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717" w:rsidRPr="00C456A1" w:rsidRDefault="00C456A1" w:rsidP="00C456A1">
      <w:pPr>
        <w:shd w:val="clear" w:color="auto" w:fill="BFBFBF" w:themeFill="background1" w:themeFillShade="BF"/>
        <w:spacing w:line="360" w:lineRule="auto"/>
        <w:rPr>
          <w:rFonts w:ascii="Open Sans" w:hAnsi="Open Sans" w:cs="Open Sans"/>
          <w:b/>
          <w:bCs/>
          <w:sz w:val="20"/>
          <w:szCs w:val="20"/>
        </w:rPr>
      </w:pPr>
      <w:r w:rsidRPr="00C456A1">
        <w:rPr>
          <w:rFonts w:ascii="Open Sans" w:hAnsi="Open Sans" w:cs="Open Sans"/>
          <w:b/>
          <w:sz w:val="20"/>
          <w:szCs w:val="20"/>
        </w:rPr>
        <w:t>INSTRUCTIVO OBTENCIÓN A INOCULACION DE MUESTRAS EN ANIMALES DE LABORATORIO</w:t>
      </w:r>
    </w:p>
    <w:p w:rsidR="00C02C32" w:rsidRPr="00C456A1" w:rsidRDefault="00C02C32" w:rsidP="00C456A1">
      <w:pPr>
        <w:spacing w:line="360" w:lineRule="auto"/>
        <w:rPr>
          <w:rFonts w:ascii="Open Sans" w:hAnsi="Open Sans" w:cs="Open Sans"/>
          <w:sz w:val="20"/>
          <w:szCs w:val="20"/>
        </w:rPr>
      </w:pPr>
    </w:p>
    <w:p w:rsidR="00C456A1" w:rsidRPr="00C456A1" w:rsidRDefault="00C456A1" w:rsidP="00C456A1">
      <w:pPr>
        <w:numPr>
          <w:ilvl w:val="0"/>
          <w:numId w:val="13"/>
        </w:numPr>
        <w:tabs>
          <w:tab w:val="clear" w:pos="720"/>
        </w:tabs>
        <w:suppressAutoHyphens w:val="0"/>
        <w:autoSpaceDN/>
        <w:spacing w:line="360" w:lineRule="auto"/>
        <w:ind w:left="0" w:firstLine="0"/>
        <w:textAlignment w:val="auto"/>
        <w:rPr>
          <w:rFonts w:ascii="Open Sans" w:hAnsi="Open Sans" w:cs="Open Sans"/>
          <w:b/>
          <w:sz w:val="20"/>
          <w:szCs w:val="20"/>
          <w:lang w:val="es-ES_tradnl"/>
        </w:rPr>
      </w:pPr>
      <w:r w:rsidRPr="00C456A1">
        <w:rPr>
          <w:rFonts w:ascii="Open Sans" w:hAnsi="Open Sans" w:cs="Open Sans"/>
          <w:b/>
          <w:sz w:val="20"/>
          <w:szCs w:val="20"/>
          <w:lang w:val="es-ES_tradnl"/>
        </w:rPr>
        <w:t>TÉCNICAS DE OBTENCIÓN DE MUESTRAS</w:t>
      </w:r>
    </w:p>
    <w:p w:rsidR="00C456A1" w:rsidRPr="00C456A1" w:rsidRDefault="00C456A1" w:rsidP="007E4D6A">
      <w:pPr>
        <w:spacing w:line="360" w:lineRule="auto"/>
        <w:rPr>
          <w:rFonts w:ascii="Open Sans" w:hAnsi="Open Sans" w:cs="Open Sans"/>
          <w:sz w:val="20"/>
          <w:szCs w:val="20"/>
          <w:lang w:val="es-ES_tradnl"/>
        </w:rPr>
      </w:pPr>
      <w:r w:rsidRPr="00C456A1">
        <w:rPr>
          <w:rFonts w:ascii="Open Sans" w:hAnsi="Open Sans" w:cs="Open Sans"/>
          <w:sz w:val="20"/>
          <w:szCs w:val="20"/>
          <w:lang w:val="es-ES_tradnl"/>
        </w:rPr>
        <w:t>1. A</w:t>
      </w:r>
      <w:r>
        <w:rPr>
          <w:rFonts w:ascii="Open Sans" w:hAnsi="Open Sans" w:cs="Open Sans"/>
          <w:sz w:val="20"/>
          <w:szCs w:val="20"/>
          <w:lang w:val="es-ES_tradnl"/>
        </w:rPr>
        <w:t>.</w:t>
      </w:r>
      <w:r w:rsidRPr="00C456A1">
        <w:rPr>
          <w:rFonts w:ascii="Open Sans" w:hAnsi="Open Sans" w:cs="Open Sans"/>
          <w:sz w:val="20"/>
          <w:szCs w:val="20"/>
          <w:lang w:val="es-ES_tradnl"/>
        </w:rPr>
        <w:t xml:space="preserve"> Extracción de sangre de vena mandibular</w:t>
      </w:r>
      <w:r>
        <w:rPr>
          <w:rFonts w:ascii="Open Sans" w:hAnsi="Open Sans" w:cs="Open Sans"/>
          <w:sz w:val="20"/>
          <w:szCs w:val="20"/>
          <w:lang w:val="es-ES_tradnl"/>
        </w:rPr>
        <w:t>.</w:t>
      </w:r>
    </w:p>
    <w:p w:rsidR="00C456A1" w:rsidRPr="00C456A1" w:rsidRDefault="00C456A1" w:rsidP="00C456A1">
      <w:pPr>
        <w:tabs>
          <w:tab w:val="left" w:pos="8010"/>
        </w:tabs>
        <w:spacing w:line="360" w:lineRule="auto"/>
        <w:rPr>
          <w:rFonts w:ascii="Open Sans" w:hAnsi="Open Sans" w:cs="Open Sans"/>
          <w:sz w:val="20"/>
          <w:szCs w:val="20"/>
          <w:lang w:val="es-ES_tradnl"/>
        </w:rPr>
      </w:pPr>
      <w:r w:rsidRPr="00C456A1">
        <w:rPr>
          <w:rFonts w:ascii="Open Sans" w:hAnsi="Open Sans" w:cs="Open Sans"/>
          <w:sz w:val="20"/>
          <w:szCs w:val="20"/>
          <w:lang w:val="es-ES_tradnl"/>
        </w:rPr>
        <w:t>2. A</w:t>
      </w:r>
      <w:r>
        <w:rPr>
          <w:rFonts w:ascii="Open Sans" w:hAnsi="Open Sans" w:cs="Open Sans"/>
          <w:sz w:val="20"/>
          <w:szCs w:val="20"/>
          <w:lang w:val="es-ES_tradnl"/>
        </w:rPr>
        <w:t>.</w:t>
      </w:r>
      <w:r w:rsidRPr="00C456A1">
        <w:rPr>
          <w:rFonts w:ascii="Open Sans" w:hAnsi="Open Sans" w:cs="Open Sans"/>
          <w:sz w:val="20"/>
          <w:szCs w:val="20"/>
          <w:lang w:val="es-ES_tradnl"/>
        </w:rPr>
        <w:t xml:space="preserve"> Extracción de sangre de seno retro-orbital</w:t>
      </w:r>
      <w:r>
        <w:rPr>
          <w:rFonts w:ascii="Open Sans" w:hAnsi="Open Sans" w:cs="Open Sans"/>
          <w:sz w:val="20"/>
          <w:szCs w:val="20"/>
          <w:lang w:val="es-ES_tradnl"/>
        </w:rPr>
        <w:t>.</w:t>
      </w:r>
    </w:p>
    <w:p w:rsidR="00C456A1" w:rsidRPr="00C456A1" w:rsidRDefault="00C456A1" w:rsidP="00C456A1">
      <w:pPr>
        <w:tabs>
          <w:tab w:val="left" w:pos="8010"/>
        </w:tabs>
        <w:spacing w:line="360" w:lineRule="auto"/>
        <w:rPr>
          <w:rFonts w:ascii="Open Sans" w:hAnsi="Open Sans" w:cs="Open Sans"/>
          <w:sz w:val="20"/>
          <w:szCs w:val="20"/>
        </w:rPr>
      </w:pPr>
    </w:p>
    <w:p w:rsidR="00C456A1" w:rsidRPr="00C456A1" w:rsidRDefault="00C456A1" w:rsidP="00C456A1">
      <w:pPr>
        <w:pBdr>
          <w:bottom w:val="single" w:sz="12" w:space="1" w:color="808080" w:themeColor="background1" w:themeShade="80"/>
        </w:pBdr>
        <w:tabs>
          <w:tab w:val="left" w:pos="8010"/>
        </w:tabs>
        <w:spacing w:line="360" w:lineRule="auto"/>
        <w:rPr>
          <w:rFonts w:ascii="Open Sans" w:hAnsi="Open Sans" w:cs="Open Sans"/>
          <w:b/>
          <w:sz w:val="20"/>
          <w:szCs w:val="20"/>
          <w:lang w:val="es-ES_tradnl"/>
        </w:rPr>
      </w:pPr>
      <w:r w:rsidRPr="00C456A1">
        <w:rPr>
          <w:rFonts w:ascii="Open Sans" w:hAnsi="Open Sans" w:cs="Open Sans"/>
          <w:b/>
          <w:sz w:val="20"/>
          <w:szCs w:val="20"/>
          <w:lang w:val="es-ES_tradnl"/>
        </w:rPr>
        <w:t>Técnica 1.A. Extracción de sangre de Vena Mandibular</w:t>
      </w:r>
    </w:p>
    <w:p w:rsidR="00C456A1" w:rsidRDefault="00C456A1" w:rsidP="00C456A1">
      <w:pPr>
        <w:tabs>
          <w:tab w:val="left" w:pos="8010"/>
        </w:tabs>
        <w:spacing w:line="360" w:lineRule="auto"/>
        <w:rPr>
          <w:rFonts w:ascii="Open Sans" w:hAnsi="Open Sans" w:cs="Open Sans"/>
          <w:b/>
          <w:sz w:val="20"/>
          <w:szCs w:val="20"/>
          <w:lang w:val="es-ES_tradnl"/>
        </w:rPr>
      </w:pPr>
    </w:p>
    <w:p w:rsidR="00C456A1" w:rsidRPr="00C456A1" w:rsidRDefault="00C456A1" w:rsidP="00C456A1">
      <w:pPr>
        <w:tabs>
          <w:tab w:val="left" w:pos="8010"/>
        </w:tabs>
        <w:spacing w:line="360" w:lineRule="auto"/>
        <w:rPr>
          <w:rFonts w:ascii="Open Sans" w:hAnsi="Open Sans" w:cs="Open Sans"/>
          <w:sz w:val="20"/>
          <w:szCs w:val="20"/>
          <w:lang w:val="es-ES_tradnl"/>
        </w:rPr>
      </w:pPr>
      <w:r w:rsidRPr="00C456A1">
        <w:rPr>
          <w:rFonts w:ascii="Open Sans" w:hAnsi="Open Sans" w:cs="Open Sans"/>
          <w:b/>
          <w:sz w:val="20"/>
          <w:szCs w:val="20"/>
          <w:lang w:val="es-ES_tradnl"/>
        </w:rPr>
        <w:t>Anestesia</w:t>
      </w:r>
      <w:r w:rsidRPr="00C456A1">
        <w:rPr>
          <w:rFonts w:ascii="Open Sans" w:hAnsi="Open Sans" w:cs="Open Sans"/>
          <w:sz w:val="20"/>
          <w:szCs w:val="20"/>
          <w:lang w:val="es-ES_tradnl"/>
        </w:rPr>
        <w:t>: No requerida</w:t>
      </w:r>
      <w:r>
        <w:rPr>
          <w:rFonts w:ascii="Open Sans" w:hAnsi="Open Sans" w:cs="Open Sans"/>
          <w:sz w:val="20"/>
          <w:szCs w:val="20"/>
          <w:lang w:val="es-ES_tradnl"/>
        </w:rPr>
        <w:t>.</w:t>
      </w:r>
    </w:p>
    <w:p w:rsidR="00C456A1" w:rsidRPr="00C456A1" w:rsidRDefault="00C456A1" w:rsidP="00C456A1">
      <w:pPr>
        <w:tabs>
          <w:tab w:val="left" w:pos="8010"/>
        </w:tabs>
        <w:spacing w:line="360" w:lineRule="auto"/>
        <w:rPr>
          <w:rFonts w:ascii="Open Sans" w:hAnsi="Open Sans" w:cs="Open Sans"/>
          <w:sz w:val="20"/>
          <w:szCs w:val="20"/>
          <w:lang w:val="es-ES_tradnl"/>
        </w:rPr>
      </w:pPr>
      <w:r w:rsidRPr="00C456A1">
        <w:rPr>
          <w:rFonts w:ascii="Open Sans" w:hAnsi="Open Sans" w:cs="Open Sans"/>
          <w:b/>
          <w:sz w:val="20"/>
          <w:szCs w:val="20"/>
          <w:lang w:val="es-ES_tradnl"/>
        </w:rPr>
        <w:t>Materia</w:t>
      </w:r>
      <w:r w:rsidRPr="00C456A1">
        <w:rPr>
          <w:rFonts w:ascii="Open Sans" w:hAnsi="Open Sans" w:cs="Open Sans"/>
          <w:sz w:val="20"/>
          <w:szCs w:val="20"/>
          <w:lang w:val="es-ES_tradnl"/>
        </w:rPr>
        <w:t>l: Aguja 19 – 21 G</w:t>
      </w:r>
      <w:r>
        <w:rPr>
          <w:rFonts w:ascii="Open Sans" w:hAnsi="Open Sans" w:cs="Open Sans"/>
          <w:sz w:val="20"/>
          <w:szCs w:val="20"/>
          <w:lang w:val="es-ES_tradnl"/>
        </w:rPr>
        <w:t>.</w:t>
      </w:r>
    </w:p>
    <w:p w:rsidR="00C456A1" w:rsidRPr="00C456A1" w:rsidRDefault="00C456A1" w:rsidP="00C456A1">
      <w:pPr>
        <w:tabs>
          <w:tab w:val="left" w:pos="8010"/>
        </w:tabs>
        <w:spacing w:line="360" w:lineRule="auto"/>
        <w:rPr>
          <w:rFonts w:ascii="Open Sans" w:hAnsi="Open Sans" w:cs="Open Sans"/>
          <w:sz w:val="20"/>
          <w:szCs w:val="20"/>
          <w:lang w:val="es-ES_tradnl"/>
        </w:rPr>
      </w:pPr>
      <w:r w:rsidRPr="00C456A1">
        <w:rPr>
          <w:rFonts w:ascii="Open Sans" w:hAnsi="Open Sans" w:cs="Open Sans"/>
          <w:b/>
          <w:sz w:val="20"/>
          <w:szCs w:val="20"/>
          <w:lang w:val="es-ES_tradnl"/>
        </w:rPr>
        <w:t>Volumen de extracción</w:t>
      </w:r>
      <w:r w:rsidRPr="00C456A1">
        <w:rPr>
          <w:rFonts w:ascii="Open Sans" w:hAnsi="Open Sans" w:cs="Open Sans"/>
          <w:sz w:val="20"/>
          <w:szCs w:val="20"/>
          <w:lang w:val="es-ES_tradnl"/>
        </w:rPr>
        <w:t>: Consultar Tabla I</w:t>
      </w:r>
      <w:r>
        <w:rPr>
          <w:rFonts w:ascii="Open Sans" w:hAnsi="Open Sans" w:cs="Open Sans"/>
          <w:sz w:val="20"/>
          <w:szCs w:val="20"/>
          <w:lang w:val="es-ES_tradnl"/>
        </w:rPr>
        <w:t>.</w:t>
      </w:r>
    </w:p>
    <w:p w:rsidR="00C456A1" w:rsidRPr="00C456A1" w:rsidRDefault="00C456A1" w:rsidP="00C456A1">
      <w:pPr>
        <w:tabs>
          <w:tab w:val="left" w:pos="8010"/>
        </w:tabs>
        <w:spacing w:line="360" w:lineRule="auto"/>
        <w:rPr>
          <w:rFonts w:ascii="Open Sans" w:hAnsi="Open Sans" w:cs="Open Sans"/>
          <w:sz w:val="20"/>
          <w:szCs w:val="20"/>
          <w:lang w:val="es-ES_tradnl"/>
        </w:rPr>
      </w:pPr>
    </w:p>
    <w:p w:rsidR="00C456A1" w:rsidRPr="00C456A1" w:rsidRDefault="00C456A1" w:rsidP="00C456A1">
      <w:pPr>
        <w:tabs>
          <w:tab w:val="left" w:pos="8010"/>
        </w:tabs>
        <w:spacing w:line="360" w:lineRule="auto"/>
        <w:rPr>
          <w:rFonts w:ascii="Open Sans" w:hAnsi="Open Sans" w:cs="Open Sans"/>
          <w:sz w:val="20"/>
          <w:szCs w:val="20"/>
          <w:lang w:val="es-ES_tradnl"/>
        </w:rPr>
      </w:pPr>
      <w:r w:rsidRPr="00C456A1">
        <w:rPr>
          <w:rFonts w:ascii="Open Sans" w:hAnsi="Open Sans" w:cs="Open Sans"/>
          <w:b/>
          <w:sz w:val="20"/>
          <w:szCs w:val="20"/>
          <w:lang w:val="es-ES_tradnl"/>
        </w:rPr>
        <w:t>Descripción de la técnica</w:t>
      </w:r>
      <w:r>
        <w:rPr>
          <w:rFonts w:ascii="Open Sans" w:hAnsi="Open Sans" w:cs="Open Sans"/>
          <w:sz w:val="20"/>
          <w:szCs w:val="20"/>
          <w:lang w:val="es-ES_tradnl"/>
        </w:rPr>
        <w:t>:</w:t>
      </w:r>
    </w:p>
    <w:p w:rsidR="00C456A1" w:rsidRPr="00C456A1" w:rsidRDefault="00C456A1" w:rsidP="00C456A1">
      <w:pPr>
        <w:numPr>
          <w:ilvl w:val="0"/>
          <w:numId w:val="14"/>
        </w:numPr>
        <w:tabs>
          <w:tab w:val="clear" w:pos="2625"/>
        </w:tabs>
        <w:suppressAutoHyphens w:val="0"/>
        <w:autoSpaceDN/>
        <w:spacing w:line="360" w:lineRule="auto"/>
        <w:ind w:left="0" w:firstLine="0"/>
        <w:textAlignment w:val="auto"/>
        <w:rPr>
          <w:rFonts w:ascii="Open Sans" w:hAnsi="Open Sans" w:cs="Open Sans"/>
          <w:sz w:val="20"/>
          <w:szCs w:val="20"/>
          <w:lang w:val="es-ES_tradnl"/>
        </w:rPr>
      </w:pPr>
      <w:r w:rsidRPr="00C456A1">
        <w:rPr>
          <w:rFonts w:ascii="Open Sans" w:hAnsi="Open Sans" w:cs="Open Sans"/>
          <w:sz w:val="20"/>
          <w:szCs w:val="20"/>
          <w:lang w:val="es-ES_tradnl"/>
        </w:rPr>
        <w:t>Sujetar firmemente al ratón de manera que la cabeza quede alineada con el cuerpo, es decir, que no esté inclinada hacia el tórax o hacia los lados.</w:t>
      </w:r>
    </w:p>
    <w:p w:rsidR="00C456A1" w:rsidRPr="00C456A1" w:rsidRDefault="00C456A1" w:rsidP="00C456A1">
      <w:pPr>
        <w:numPr>
          <w:ilvl w:val="0"/>
          <w:numId w:val="14"/>
        </w:numPr>
        <w:tabs>
          <w:tab w:val="clear" w:pos="2625"/>
        </w:tabs>
        <w:suppressAutoHyphens w:val="0"/>
        <w:autoSpaceDN/>
        <w:spacing w:line="360" w:lineRule="auto"/>
        <w:ind w:left="0" w:firstLine="0"/>
        <w:textAlignment w:val="auto"/>
        <w:rPr>
          <w:rFonts w:ascii="Open Sans" w:hAnsi="Open Sans" w:cs="Open Sans"/>
          <w:sz w:val="20"/>
          <w:szCs w:val="20"/>
          <w:lang w:val="es-ES_tradnl"/>
        </w:rPr>
      </w:pPr>
      <w:r w:rsidRPr="00C456A1">
        <w:rPr>
          <w:rFonts w:ascii="Open Sans" w:hAnsi="Open Sans" w:cs="Open Sans"/>
          <w:sz w:val="20"/>
          <w:szCs w:val="20"/>
          <w:lang w:val="es-ES_tradnl"/>
        </w:rPr>
        <w:t xml:space="preserve">Comprimir </w:t>
      </w:r>
      <w:r w:rsidRPr="00C456A1">
        <w:rPr>
          <w:rFonts w:ascii="Open Sans" w:hAnsi="Open Sans" w:cs="Open Sans"/>
          <w:b/>
          <w:sz w:val="20"/>
          <w:szCs w:val="20"/>
          <w:lang w:val="es-ES_tradnl"/>
        </w:rPr>
        <w:t>ligeramente</w:t>
      </w:r>
      <w:r w:rsidRPr="00C456A1">
        <w:rPr>
          <w:rFonts w:ascii="Open Sans" w:hAnsi="Open Sans" w:cs="Open Sans"/>
          <w:sz w:val="20"/>
          <w:szCs w:val="20"/>
          <w:lang w:val="es-ES_tradnl"/>
        </w:rPr>
        <w:t xml:space="preserve"> los vasos del cuello del lado opuesto al que se va a realizar la punción.</w:t>
      </w:r>
    </w:p>
    <w:p w:rsidR="00C456A1" w:rsidRPr="00C456A1" w:rsidRDefault="00C456A1" w:rsidP="00C456A1">
      <w:pPr>
        <w:numPr>
          <w:ilvl w:val="0"/>
          <w:numId w:val="14"/>
        </w:numPr>
        <w:tabs>
          <w:tab w:val="clear" w:pos="2625"/>
        </w:tabs>
        <w:suppressAutoHyphens w:val="0"/>
        <w:autoSpaceDN/>
        <w:spacing w:line="360" w:lineRule="auto"/>
        <w:ind w:left="0" w:firstLine="0"/>
        <w:textAlignment w:val="auto"/>
        <w:rPr>
          <w:rFonts w:ascii="Open Sans" w:hAnsi="Open Sans" w:cs="Open Sans"/>
          <w:sz w:val="20"/>
          <w:szCs w:val="20"/>
          <w:lang w:val="es-ES_tradnl"/>
        </w:rPr>
      </w:pPr>
      <w:r w:rsidRPr="00C456A1">
        <w:rPr>
          <w:rFonts w:ascii="Open Sans" w:hAnsi="Open Sans" w:cs="Open Sans"/>
          <w:sz w:val="20"/>
          <w:szCs w:val="20"/>
          <w:lang w:val="es-ES_tradnl"/>
        </w:rPr>
        <w:t>Localizar la pequeña zona circular desprovista de pelo situada centralmente en la mandíbula inferior (puede no estar presente en algunas cepas).</w:t>
      </w:r>
    </w:p>
    <w:p w:rsidR="00C456A1" w:rsidRPr="00C456A1" w:rsidRDefault="00C456A1" w:rsidP="00C456A1">
      <w:pPr>
        <w:numPr>
          <w:ilvl w:val="0"/>
          <w:numId w:val="14"/>
        </w:numPr>
        <w:tabs>
          <w:tab w:val="clear" w:pos="2625"/>
        </w:tabs>
        <w:suppressAutoHyphens w:val="0"/>
        <w:autoSpaceDN/>
        <w:spacing w:line="360" w:lineRule="auto"/>
        <w:ind w:left="0" w:firstLine="0"/>
        <w:textAlignment w:val="auto"/>
        <w:rPr>
          <w:rFonts w:ascii="Open Sans" w:hAnsi="Open Sans" w:cs="Open Sans"/>
          <w:sz w:val="20"/>
          <w:szCs w:val="20"/>
          <w:lang w:val="es-ES_tradnl"/>
        </w:rPr>
      </w:pPr>
      <w:r w:rsidRPr="00C456A1">
        <w:rPr>
          <w:rFonts w:ascii="Open Sans" w:hAnsi="Open Sans" w:cs="Open Sans"/>
          <w:sz w:val="20"/>
          <w:szCs w:val="20"/>
          <w:lang w:val="es-ES_tradnl"/>
        </w:rPr>
        <w:t>Con una aguja de 19-</w:t>
      </w:r>
      <w:smartTag w:uri="urn:schemas-microsoft-com:office:smarttags" w:element="metricconverter">
        <w:smartTagPr>
          <w:attr w:name="ProductID" w:val="21 G"/>
        </w:smartTagPr>
        <w:r w:rsidRPr="00C456A1">
          <w:rPr>
            <w:rFonts w:ascii="Open Sans" w:hAnsi="Open Sans" w:cs="Open Sans"/>
            <w:sz w:val="20"/>
            <w:szCs w:val="20"/>
            <w:lang w:val="es-ES_tradnl"/>
          </w:rPr>
          <w:t>21 G</w:t>
        </w:r>
      </w:smartTag>
      <w:r w:rsidRPr="00C456A1">
        <w:rPr>
          <w:rFonts w:ascii="Open Sans" w:hAnsi="Open Sans" w:cs="Open Sans"/>
          <w:sz w:val="20"/>
          <w:szCs w:val="20"/>
          <w:lang w:val="es-ES_tradnl"/>
        </w:rPr>
        <w:t>, dependiendo de la edad y/o tamaño del ratón, realizar la punción (inclinando dorsalmente la aguja 1-</w:t>
      </w:r>
      <w:smartTag w:uri="urn:schemas-microsoft-com:office:smarttags" w:element="metricconverter">
        <w:smartTagPr>
          <w:attr w:name="ProductID" w:val="2 mm"/>
        </w:smartTagPr>
        <w:r w:rsidRPr="00C456A1">
          <w:rPr>
            <w:rFonts w:ascii="Open Sans" w:hAnsi="Open Sans" w:cs="Open Sans"/>
            <w:sz w:val="20"/>
            <w:szCs w:val="20"/>
            <w:lang w:val="es-ES_tradnl"/>
          </w:rPr>
          <w:t>2 mm</w:t>
        </w:r>
      </w:smartTag>
      <w:r w:rsidRPr="00C456A1">
        <w:rPr>
          <w:rFonts w:ascii="Open Sans" w:hAnsi="Open Sans" w:cs="Open Sans"/>
          <w:sz w:val="20"/>
          <w:szCs w:val="20"/>
          <w:lang w:val="es-ES_tradnl"/>
        </w:rPr>
        <w:t>) en la zona anteriormente descrita. La profundidad óptima es de 2-</w:t>
      </w:r>
      <w:smartTag w:uri="urn:schemas-microsoft-com:office:smarttags" w:element="metricconverter">
        <w:smartTagPr>
          <w:attr w:name="ProductID" w:val="3 mm"/>
        </w:smartTagPr>
        <w:r w:rsidRPr="00C456A1">
          <w:rPr>
            <w:rFonts w:ascii="Open Sans" w:hAnsi="Open Sans" w:cs="Open Sans"/>
            <w:sz w:val="20"/>
            <w:szCs w:val="20"/>
            <w:lang w:val="es-ES_tradnl"/>
          </w:rPr>
          <w:t xml:space="preserve">3 </w:t>
        </w:r>
        <w:proofErr w:type="spellStart"/>
        <w:r w:rsidRPr="00C456A1">
          <w:rPr>
            <w:rFonts w:ascii="Open Sans" w:hAnsi="Open Sans" w:cs="Open Sans"/>
            <w:sz w:val="20"/>
            <w:szCs w:val="20"/>
            <w:lang w:val="es-ES_tradnl"/>
          </w:rPr>
          <w:t>mm</w:t>
        </w:r>
      </w:smartTag>
      <w:r w:rsidRPr="00C456A1">
        <w:rPr>
          <w:rFonts w:ascii="Open Sans" w:hAnsi="Open Sans" w:cs="Open Sans"/>
          <w:sz w:val="20"/>
          <w:szCs w:val="20"/>
          <w:lang w:val="es-ES_tradnl"/>
        </w:rPr>
        <w:t>.</w:t>
      </w:r>
      <w:proofErr w:type="spellEnd"/>
    </w:p>
    <w:p w:rsidR="00C456A1" w:rsidRPr="00C456A1" w:rsidRDefault="00C456A1" w:rsidP="00C456A1">
      <w:pPr>
        <w:numPr>
          <w:ilvl w:val="0"/>
          <w:numId w:val="14"/>
        </w:numPr>
        <w:tabs>
          <w:tab w:val="clear" w:pos="2625"/>
        </w:tabs>
        <w:suppressAutoHyphens w:val="0"/>
        <w:autoSpaceDN/>
        <w:spacing w:line="360" w:lineRule="auto"/>
        <w:ind w:left="0" w:firstLine="0"/>
        <w:textAlignment w:val="auto"/>
        <w:rPr>
          <w:rFonts w:ascii="Open Sans" w:hAnsi="Open Sans" w:cs="Open Sans"/>
          <w:sz w:val="20"/>
          <w:szCs w:val="20"/>
          <w:lang w:val="es-ES_tradnl"/>
        </w:rPr>
      </w:pPr>
      <w:r w:rsidRPr="00C456A1">
        <w:rPr>
          <w:rFonts w:ascii="Open Sans" w:hAnsi="Open Sans" w:cs="Open Sans"/>
          <w:sz w:val="20"/>
          <w:szCs w:val="20"/>
          <w:lang w:val="es-ES_tradnl"/>
        </w:rPr>
        <w:t>Recoger la sangre en el recipiente adecuado teniendo en cuenta que el flujo será de aproximadamente una gota (20</w:t>
      </w:r>
      <w:r>
        <w:rPr>
          <w:rFonts w:ascii="Symbol" w:hAnsi="Symbol" w:cs="Arial"/>
          <w:lang w:val="es-ES_tradnl"/>
        </w:rPr>
        <w:t></w:t>
      </w:r>
      <w:r w:rsidRPr="00C456A1">
        <w:rPr>
          <w:rFonts w:ascii="Open Sans" w:hAnsi="Open Sans" w:cs="Open Sans"/>
          <w:sz w:val="20"/>
          <w:szCs w:val="20"/>
          <w:lang w:val="es-ES_tradnl"/>
        </w:rPr>
        <w:t>l) por segundo.</w:t>
      </w:r>
    </w:p>
    <w:p w:rsidR="00C456A1" w:rsidRPr="00C456A1" w:rsidRDefault="00C456A1" w:rsidP="00C456A1">
      <w:pPr>
        <w:numPr>
          <w:ilvl w:val="0"/>
          <w:numId w:val="14"/>
        </w:numPr>
        <w:tabs>
          <w:tab w:val="clear" w:pos="2625"/>
        </w:tabs>
        <w:suppressAutoHyphens w:val="0"/>
        <w:autoSpaceDN/>
        <w:spacing w:line="360" w:lineRule="auto"/>
        <w:ind w:left="0" w:firstLine="0"/>
        <w:textAlignment w:val="auto"/>
        <w:rPr>
          <w:rFonts w:ascii="Open Sans" w:hAnsi="Open Sans" w:cs="Open Sans"/>
          <w:sz w:val="20"/>
          <w:szCs w:val="20"/>
          <w:lang w:val="es-ES_tradnl"/>
        </w:rPr>
      </w:pPr>
      <w:r w:rsidRPr="00C456A1">
        <w:rPr>
          <w:rFonts w:ascii="Open Sans" w:hAnsi="Open Sans" w:cs="Open Sans"/>
          <w:sz w:val="20"/>
          <w:szCs w:val="20"/>
          <w:lang w:val="es-ES_tradnl"/>
        </w:rPr>
        <w:t>Una vez obtenida la muestra liberar al ratón. El sangrado se detendrá automáticamente.</w:t>
      </w:r>
    </w:p>
    <w:p w:rsidR="00C456A1" w:rsidRPr="00C456A1" w:rsidRDefault="00C456A1" w:rsidP="00C456A1">
      <w:pPr>
        <w:tabs>
          <w:tab w:val="left" w:pos="2268"/>
        </w:tabs>
        <w:spacing w:line="360" w:lineRule="auto"/>
        <w:rPr>
          <w:rFonts w:ascii="Open Sans" w:hAnsi="Open Sans" w:cs="Open Sans"/>
          <w:sz w:val="20"/>
          <w:szCs w:val="20"/>
          <w:lang w:val="es-ES_tradnl"/>
        </w:rPr>
      </w:pPr>
    </w:p>
    <w:p w:rsidR="00C456A1" w:rsidRPr="00AE6517" w:rsidRDefault="007B1797" w:rsidP="00C456A1">
      <w:pPr>
        <w:tabs>
          <w:tab w:val="left" w:pos="2268"/>
        </w:tabs>
        <w:spacing w:line="360" w:lineRule="auto"/>
        <w:rPr>
          <w:rFonts w:ascii="Open Sans" w:hAnsi="Open Sans" w:cs="Open Sans"/>
          <w:sz w:val="20"/>
          <w:szCs w:val="20"/>
          <w:lang w:val="es-ES_tradnl"/>
        </w:rPr>
      </w:pPr>
      <w:hyperlink r:id="rId9" w:history="1">
        <w:r w:rsidR="00C456A1" w:rsidRPr="00AE6517">
          <w:rPr>
            <w:rStyle w:val="Hipervnculo"/>
            <w:rFonts w:ascii="Open Sans" w:hAnsi="Open Sans" w:cs="Open Sans"/>
            <w:color w:val="auto"/>
            <w:sz w:val="20"/>
            <w:szCs w:val="20"/>
            <w:lang w:val="es-ES_tradnl"/>
          </w:rPr>
          <w:t>http://www.univ.trieste.it/~servpoli/stabpst.m1v</w:t>
        </w:r>
      </w:hyperlink>
    </w:p>
    <w:p w:rsidR="00C456A1" w:rsidRDefault="00C456A1">
      <w:pPr>
        <w:suppressAutoHyphens w:val="0"/>
        <w:rPr>
          <w:rFonts w:ascii="Open Sans" w:hAnsi="Open Sans" w:cs="Open Sans"/>
          <w:sz w:val="20"/>
          <w:szCs w:val="20"/>
          <w:lang w:val="es-ES_tradnl"/>
        </w:rPr>
      </w:pPr>
      <w:r>
        <w:rPr>
          <w:rFonts w:ascii="Open Sans" w:hAnsi="Open Sans" w:cs="Open Sans"/>
          <w:sz w:val="20"/>
          <w:szCs w:val="20"/>
          <w:lang w:val="es-ES_tradnl"/>
        </w:rPr>
        <w:br w:type="page"/>
      </w:r>
    </w:p>
    <w:p w:rsidR="00C456A1" w:rsidRPr="00C456A1" w:rsidRDefault="00C456A1" w:rsidP="004C5051">
      <w:pPr>
        <w:pBdr>
          <w:bottom w:val="single" w:sz="12" w:space="0" w:color="808080" w:themeColor="background1" w:themeShade="80"/>
        </w:pBdr>
        <w:tabs>
          <w:tab w:val="left" w:pos="709"/>
          <w:tab w:val="left" w:pos="2268"/>
        </w:tabs>
        <w:spacing w:line="360" w:lineRule="auto"/>
        <w:rPr>
          <w:rFonts w:ascii="Open Sans" w:hAnsi="Open Sans" w:cs="Open Sans"/>
          <w:b/>
          <w:sz w:val="20"/>
          <w:szCs w:val="20"/>
          <w:lang w:val="es-ES_tradnl"/>
        </w:rPr>
      </w:pPr>
      <w:r w:rsidRPr="00C456A1">
        <w:rPr>
          <w:rFonts w:ascii="Open Sans" w:hAnsi="Open Sans" w:cs="Open Sans"/>
          <w:b/>
          <w:sz w:val="20"/>
          <w:szCs w:val="20"/>
          <w:lang w:val="es-ES_tradnl"/>
        </w:rPr>
        <w:lastRenderedPageBreak/>
        <w:t>Técnica 2.A. Extracción de sangre de Seno Retro-orbital</w:t>
      </w:r>
    </w:p>
    <w:p w:rsidR="004C5051" w:rsidRDefault="004C5051" w:rsidP="00C456A1">
      <w:pPr>
        <w:tabs>
          <w:tab w:val="left" w:pos="2268"/>
        </w:tabs>
        <w:spacing w:line="360" w:lineRule="auto"/>
        <w:rPr>
          <w:rFonts w:ascii="Open Sans" w:hAnsi="Open Sans" w:cs="Open Sans"/>
          <w:b/>
          <w:sz w:val="20"/>
          <w:szCs w:val="20"/>
          <w:lang w:val="es-ES_tradnl"/>
        </w:rPr>
      </w:pPr>
    </w:p>
    <w:p w:rsidR="00C456A1" w:rsidRPr="00C456A1" w:rsidRDefault="00C456A1" w:rsidP="00C456A1">
      <w:pPr>
        <w:tabs>
          <w:tab w:val="left" w:pos="2268"/>
        </w:tabs>
        <w:spacing w:line="360" w:lineRule="auto"/>
        <w:rPr>
          <w:rFonts w:ascii="Open Sans" w:hAnsi="Open Sans" w:cs="Open Sans"/>
          <w:sz w:val="20"/>
          <w:szCs w:val="20"/>
          <w:lang w:val="es-ES_tradnl"/>
        </w:rPr>
      </w:pPr>
      <w:r w:rsidRPr="00C456A1">
        <w:rPr>
          <w:rFonts w:ascii="Open Sans" w:hAnsi="Open Sans" w:cs="Open Sans"/>
          <w:b/>
          <w:sz w:val="20"/>
          <w:szCs w:val="20"/>
          <w:lang w:val="es-ES_tradnl"/>
        </w:rPr>
        <w:t>Anestesia:</w:t>
      </w:r>
      <w:r w:rsidRPr="00C456A1">
        <w:rPr>
          <w:rFonts w:ascii="Open Sans" w:hAnsi="Open Sans" w:cs="Open Sans"/>
          <w:sz w:val="20"/>
          <w:szCs w:val="20"/>
          <w:lang w:val="es-ES_tradnl"/>
        </w:rPr>
        <w:t xml:space="preserve"> </w:t>
      </w:r>
      <w:r>
        <w:rPr>
          <w:rFonts w:ascii="Open Sans" w:hAnsi="Open Sans" w:cs="Open Sans"/>
          <w:sz w:val="20"/>
          <w:szCs w:val="20"/>
          <w:lang w:val="es-ES_tradnl"/>
        </w:rPr>
        <w:t>Obligatoria.</w:t>
      </w:r>
    </w:p>
    <w:p w:rsidR="00C456A1" w:rsidRPr="00C456A1" w:rsidRDefault="00C456A1" w:rsidP="00C456A1">
      <w:pPr>
        <w:tabs>
          <w:tab w:val="left" w:pos="2268"/>
        </w:tabs>
        <w:spacing w:line="360" w:lineRule="auto"/>
        <w:rPr>
          <w:rFonts w:ascii="Open Sans" w:hAnsi="Open Sans" w:cs="Open Sans"/>
          <w:sz w:val="20"/>
          <w:szCs w:val="20"/>
          <w:lang w:val="es-ES_tradnl"/>
        </w:rPr>
      </w:pPr>
      <w:r w:rsidRPr="00C456A1">
        <w:rPr>
          <w:rFonts w:ascii="Open Sans" w:hAnsi="Open Sans" w:cs="Open Sans"/>
          <w:b/>
          <w:sz w:val="20"/>
          <w:szCs w:val="20"/>
          <w:lang w:val="es-ES_tradnl"/>
        </w:rPr>
        <w:t>Material:</w:t>
      </w:r>
      <w:r w:rsidRPr="00C456A1">
        <w:rPr>
          <w:rFonts w:ascii="Open Sans" w:hAnsi="Open Sans" w:cs="Open Sans"/>
          <w:sz w:val="20"/>
          <w:szCs w:val="20"/>
          <w:lang w:val="es-ES_tradnl"/>
        </w:rPr>
        <w:t xml:space="preserve"> Capilares tratados con anticoagulante (EDTA, heparina</w:t>
      </w:r>
      <w:r w:rsidR="004C5051">
        <w:rPr>
          <w:rFonts w:ascii="Open Sans" w:hAnsi="Open Sans" w:cs="Open Sans"/>
          <w:sz w:val="20"/>
          <w:szCs w:val="20"/>
          <w:lang w:val="es-ES_tradnl"/>
        </w:rPr>
        <w:t>)</w:t>
      </w:r>
      <w:r>
        <w:rPr>
          <w:rFonts w:ascii="Open Sans" w:hAnsi="Open Sans" w:cs="Open Sans"/>
          <w:sz w:val="20"/>
          <w:szCs w:val="20"/>
          <w:lang w:val="es-ES_tradnl"/>
        </w:rPr>
        <w:t>.</w:t>
      </w:r>
    </w:p>
    <w:p w:rsidR="00C456A1" w:rsidRPr="00C456A1" w:rsidRDefault="00C456A1" w:rsidP="00C456A1">
      <w:pPr>
        <w:tabs>
          <w:tab w:val="left" w:pos="2268"/>
        </w:tabs>
        <w:spacing w:line="360" w:lineRule="auto"/>
        <w:rPr>
          <w:rFonts w:ascii="Open Sans" w:hAnsi="Open Sans" w:cs="Open Sans"/>
          <w:sz w:val="20"/>
          <w:szCs w:val="20"/>
          <w:lang w:val="es-ES_tradnl"/>
        </w:rPr>
      </w:pPr>
      <w:r w:rsidRPr="00C456A1">
        <w:rPr>
          <w:rFonts w:ascii="Open Sans" w:hAnsi="Open Sans" w:cs="Open Sans"/>
          <w:b/>
          <w:sz w:val="20"/>
          <w:szCs w:val="20"/>
          <w:lang w:val="es-ES_tradnl"/>
        </w:rPr>
        <w:t>Restricciones</w:t>
      </w:r>
      <w:r w:rsidRPr="00C456A1">
        <w:rPr>
          <w:rFonts w:ascii="Open Sans" w:hAnsi="Open Sans" w:cs="Open Sans"/>
          <w:sz w:val="20"/>
          <w:szCs w:val="20"/>
          <w:lang w:val="es-ES_tradnl"/>
        </w:rPr>
        <w:t>: Esta técnica debe ser llevada a cabo únicamente cuando no exista método alternativo y siempre por personal cualificado debido al elevado riesgo de dañar estructuras adyacentes al globo ocular, lo que puede originar i</w:t>
      </w:r>
      <w:r>
        <w:rPr>
          <w:rFonts w:ascii="Open Sans" w:hAnsi="Open Sans" w:cs="Open Sans"/>
          <w:sz w:val="20"/>
          <w:szCs w:val="20"/>
          <w:lang w:val="es-ES_tradnl"/>
        </w:rPr>
        <w:t>nfecciones severas, ceguera etc.</w:t>
      </w:r>
    </w:p>
    <w:p w:rsidR="00C456A1" w:rsidRPr="00C456A1" w:rsidRDefault="00C456A1" w:rsidP="00C456A1">
      <w:pPr>
        <w:tabs>
          <w:tab w:val="left" w:pos="2268"/>
        </w:tabs>
        <w:spacing w:line="360" w:lineRule="auto"/>
        <w:rPr>
          <w:rFonts w:ascii="Open Sans" w:hAnsi="Open Sans" w:cs="Open Sans"/>
          <w:sz w:val="20"/>
          <w:szCs w:val="20"/>
          <w:lang w:val="es-ES_tradnl"/>
        </w:rPr>
      </w:pPr>
      <w:r w:rsidRPr="00C456A1">
        <w:rPr>
          <w:rFonts w:ascii="Open Sans" w:hAnsi="Open Sans" w:cs="Open Sans"/>
          <w:b/>
          <w:sz w:val="20"/>
          <w:szCs w:val="20"/>
          <w:lang w:val="es-ES_tradnl"/>
        </w:rPr>
        <w:t>Volumen de extracción</w:t>
      </w:r>
      <w:r w:rsidRPr="00C456A1">
        <w:rPr>
          <w:rFonts w:ascii="Open Sans" w:hAnsi="Open Sans" w:cs="Open Sans"/>
          <w:sz w:val="20"/>
          <w:szCs w:val="20"/>
          <w:lang w:val="es-ES_tradnl"/>
        </w:rPr>
        <w:t>: Consultar Tabla I</w:t>
      </w:r>
      <w:r>
        <w:rPr>
          <w:rFonts w:ascii="Open Sans" w:hAnsi="Open Sans" w:cs="Open Sans"/>
          <w:sz w:val="20"/>
          <w:szCs w:val="20"/>
          <w:lang w:val="es-ES_tradnl"/>
        </w:rPr>
        <w:t>.</w:t>
      </w:r>
    </w:p>
    <w:p w:rsidR="00C456A1" w:rsidRPr="00C456A1" w:rsidRDefault="00C456A1" w:rsidP="00C456A1">
      <w:pPr>
        <w:tabs>
          <w:tab w:val="left" w:pos="2268"/>
        </w:tabs>
        <w:spacing w:line="360" w:lineRule="auto"/>
        <w:rPr>
          <w:rFonts w:ascii="Open Sans" w:hAnsi="Open Sans" w:cs="Open Sans"/>
          <w:sz w:val="20"/>
          <w:szCs w:val="20"/>
          <w:lang w:val="es-ES_tradnl"/>
        </w:rPr>
      </w:pPr>
    </w:p>
    <w:p w:rsidR="00C456A1" w:rsidRPr="00C456A1" w:rsidRDefault="00C456A1" w:rsidP="00C456A1">
      <w:pPr>
        <w:tabs>
          <w:tab w:val="left" w:pos="2268"/>
        </w:tabs>
        <w:spacing w:line="360" w:lineRule="auto"/>
        <w:rPr>
          <w:rFonts w:ascii="Open Sans" w:hAnsi="Open Sans" w:cs="Open Sans"/>
          <w:sz w:val="20"/>
          <w:szCs w:val="20"/>
          <w:lang w:val="es-ES_tradnl"/>
        </w:rPr>
      </w:pPr>
      <w:r w:rsidRPr="00C456A1">
        <w:rPr>
          <w:rFonts w:ascii="Open Sans" w:hAnsi="Open Sans" w:cs="Open Sans"/>
          <w:b/>
          <w:sz w:val="20"/>
          <w:szCs w:val="20"/>
          <w:lang w:val="es-ES_tradnl"/>
        </w:rPr>
        <w:t>Descripción de la técnica</w:t>
      </w:r>
      <w:r w:rsidRPr="004C5051">
        <w:rPr>
          <w:rFonts w:ascii="Open Sans" w:hAnsi="Open Sans" w:cs="Open Sans"/>
          <w:b/>
          <w:sz w:val="20"/>
          <w:szCs w:val="20"/>
          <w:lang w:val="es-ES_tradnl"/>
        </w:rPr>
        <w:t>:</w:t>
      </w:r>
    </w:p>
    <w:p w:rsidR="00C456A1" w:rsidRPr="00C456A1" w:rsidRDefault="00C456A1" w:rsidP="00C456A1">
      <w:pPr>
        <w:numPr>
          <w:ilvl w:val="0"/>
          <w:numId w:val="15"/>
        </w:numPr>
        <w:tabs>
          <w:tab w:val="clear" w:pos="2625"/>
        </w:tabs>
        <w:suppressAutoHyphens w:val="0"/>
        <w:autoSpaceDN/>
        <w:spacing w:line="360" w:lineRule="auto"/>
        <w:ind w:left="0" w:firstLine="0"/>
        <w:textAlignment w:val="auto"/>
        <w:rPr>
          <w:rFonts w:ascii="Open Sans" w:hAnsi="Open Sans" w:cs="Open Sans"/>
          <w:sz w:val="20"/>
          <w:szCs w:val="20"/>
          <w:lang w:val="es-ES_tradnl"/>
        </w:rPr>
      </w:pPr>
      <w:r w:rsidRPr="00C456A1">
        <w:rPr>
          <w:rFonts w:ascii="Open Sans" w:hAnsi="Open Sans" w:cs="Open Sans"/>
          <w:sz w:val="20"/>
          <w:szCs w:val="20"/>
          <w:lang w:val="es-ES_tradnl"/>
        </w:rPr>
        <w:t>Una vez anestesiado el ratón y comprobado que se ha alcanzado el plano quirúrgico, sujetar al ratón estirando la piel del cuello hacia atrás asegurándose de no dificultar la respiración</w:t>
      </w:r>
    </w:p>
    <w:p w:rsidR="00C456A1" w:rsidRPr="00C456A1" w:rsidRDefault="00C456A1" w:rsidP="00C456A1">
      <w:pPr>
        <w:numPr>
          <w:ilvl w:val="0"/>
          <w:numId w:val="15"/>
        </w:numPr>
        <w:tabs>
          <w:tab w:val="clear" w:pos="2625"/>
        </w:tabs>
        <w:suppressAutoHyphens w:val="0"/>
        <w:autoSpaceDN/>
        <w:spacing w:line="360" w:lineRule="auto"/>
        <w:ind w:left="0" w:firstLine="0"/>
        <w:textAlignment w:val="auto"/>
        <w:rPr>
          <w:rFonts w:ascii="Open Sans" w:hAnsi="Open Sans" w:cs="Open Sans"/>
          <w:sz w:val="20"/>
          <w:szCs w:val="20"/>
          <w:lang w:val="es-ES_tradnl"/>
        </w:rPr>
      </w:pPr>
      <w:r w:rsidRPr="00C456A1">
        <w:rPr>
          <w:rFonts w:ascii="Open Sans" w:hAnsi="Open Sans" w:cs="Open Sans"/>
          <w:sz w:val="20"/>
          <w:szCs w:val="20"/>
          <w:lang w:val="es-ES_tradnl"/>
        </w:rPr>
        <w:t>Insertar el capilar en el ángulo externo del ojo (</w:t>
      </w:r>
      <w:smartTag w:uri="urn:schemas-microsoft-com:office:smarttags" w:element="metricconverter">
        <w:smartTagPr>
          <w:attr w:name="ProductID" w:val="2 mm"/>
        </w:smartTagPr>
        <w:r w:rsidRPr="00C456A1">
          <w:rPr>
            <w:rFonts w:ascii="Open Sans" w:hAnsi="Open Sans" w:cs="Open Sans"/>
            <w:sz w:val="20"/>
            <w:szCs w:val="20"/>
            <w:lang w:val="es-ES_tradnl"/>
          </w:rPr>
          <w:t>2 mm</w:t>
        </w:r>
      </w:smartTag>
      <w:r w:rsidRPr="00C456A1">
        <w:rPr>
          <w:rFonts w:ascii="Open Sans" w:hAnsi="Open Sans" w:cs="Open Sans"/>
          <w:sz w:val="20"/>
          <w:szCs w:val="20"/>
          <w:lang w:val="es-ES_tradnl"/>
        </w:rPr>
        <w:t xml:space="preserve"> aprox</w:t>
      </w:r>
      <w:r w:rsidR="00E05440">
        <w:rPr>
          <w:rFonts w:ascii="Open Sans" w:hAnsi="Open Sans" w:cs="Open Sans"/>
          <w:sz w:val="20"/>
          <w:szCs w:val="20"/>
          <w:lang w:val="es-ES_tradnl"/>
        </w:rPr>
        <w:t>.</w:t>
      </w:r>
      <w:r w:rsidRPr="00C456A1">
        <w:rPr>
          <w:rFonts w:ascii="Open Sans" w:hAnsi="Open Sans" w:cs="Open Sans"/>
          <w:sz w:val="20"/>
          <w:szCs w:val="20"/>
          <w:lang w:val="es-ES_tradnl"/>
        </w:rPr>
        <w:t>) y girar suavemente hasta que la sangre fluya por el mismo.</w:t>
      </w:r>
    </w:p>
    <w:p w:rsidR="00C456A1" w:rsidRPr="00C456A1" w:rsidRDefault="00C456A1" w:rsidP="00C456A1">
      <w:pPr>
        <w:numPr>
          <w:ilvl w:val="0"/>
          <w:numId w:val="15"/>
        </w:numPr>
        <w:tabs>
          <w:tab w:val="clear" w:pos="2625"/>
        </w:tabs>
        <w:suppressAutoHyphens w:val="0"/>
        <w:autoSpaceDN/>
        <w:spacing w:line="360" w:lineRule="auto"/>
        <w:ind w:left="0" w:firstLine="0"/>
        <w:textAlignment w:val="auto"/>
        <w:rPr>
          <w:rFonts w:ascii="Open Sans" w:hAnsi="Open Sans" w:cs="Open Sans"/>
          <w:sz w:val="20"/>
          <w:szCs w:val="20"/>
          <w:lang w:val="es-ES_tradnl"/>
        </w:rPr>
      </w:pPr>
      <w:r w:rsidRPr="00C456A1">
        <w:rPr>
          <w:rFonts w:ascii="Open Sans" w:hAnsi="Open Sans" w:cs="Open Sans"/>
          <w:sz w:val="20"/>
          <w:szCs w:val="20"/>
          <w:lang w:val="es-ES_tradnl"/>
        </w:rPr>
        <w:t>Recoger la muestra y retirar el capilar.</w:t>
      </w:r>
    </w:p>
    <w:p w:rsidR="00C456A1" w:rsidRPr="00C456A1" w:rsidRDefault="00C456A1" w:rsidP="00C456A1">
      <w:pPr>
        <w:numPr>
          <w:ilvl w:val="0"/>
          <w:numId w:val="15"/>
        </w:numPr>
        <w:tabs>
          <w:tab w:val="clear" w:pos="2625"/>
        </w:tabs>
        <w:suppressAutoHyphens w:val="0"/>
        <w:autoSpaceDN/>
        <w:spacing w:line="360" w:lineRule="auto"/>
        <w:ind w:left="0" w:firstLine="0"/>
        <w:textAlignment w:val="auto"/>
        <w:rPr>
          <w:rFonts w:ascii="Open Sans" w:hAnsi="Open Sans" w:cs="Open Sans"/>
          <w:sz w:val="20"/>
          <w:szCs w:val="20"/>
          <w:lang w:val="es-ES_tradnl"/>
        </w:rPr>
      </w:pPr>
      <w:r w:rsidRPr="00C456A1">
        <w:rPr>
          <w:rFonts w:ascii="Open Sans" w:hAnsi="Open Sans" w:cs="Open Sans"/>
          <w:sz w:val="20"/>
          <w:szCs w:val="20"/>
          <w:lang w:val="es-ES_tradnl"/>
        </w:rPr>
        <w:t>Oprimir ligeramente la zona de punción con una gasa o papel para detener la hemorragia.</w:t>
      </w:r>
    </w:p>
    <w:p w:rsidR="00C456A1" w:rsidRPr="00C456A1" w:rsidRDefault="00C456A1" w:rsidP="00C456A1">
      <w:pPr>
        <w:numPr>
          <w:ilvl w:val="0"/>
          <w:numId w:val="15"/>
        </w:numPr>
        <w:tabs>
          <w:tab w:val="clear" w:pos="2625"/>
        </w:tabs>
        <w:suppressAutoHyphens w:val="0"/>
        <w:autoSpaceDN/>
        <w:spacing w:line="360" w:lineRule="auto"/>
        <w:ind w:left="0" w:firstLine="0"/>
        <w:textAlignment w:val="auto"/>
        <w:rPr>
          <w:rFonts w:ascii="Open Sans" w:hAnsi="Open Sans" w:cs="Open Sans"/>
          <w:sz w:val="20"/>
          <w:szCs w:val="20"/>
          <w:lang w:val="es-ES_tradnl"/>
        </w:rPr>
      </w:pPr>
      <w:r w:rsidRPr="00C456A1">
        <w:rPr>
          <w:rFonts w:ascii="Open Sans" w:hAnsi="Open Sans" w:cs="Open Sans"/>
          <w:sz w:val="20"/>
          <w:szCs w:val="20"/>
          <w:lang w:val="es-ES_tradnl"/>
        </w:rPr>
        <w:t>Aplicar pomada oftálmica (</w:t>
      </w:r>
      <w:proofErr w:type="spellStart"/>
      <w:r w:rsidRPr="00C456A1">
        <w:rPr>
          <w:rFonts w:ascii="Open Sans" w:hAnsi="Open Sans" w:cs="Open Sans"/>
          <w:sz w:val="20"/>
          <w:szCs w:val="20"/>
          <w:lang w:val="es-ES_tradnl"/>
        </w:rPr>
        <w:t>Lubrifilm</w:t>
      </w:r>
      <w:proofErr w:type="spellEnd"/>
      <w:r w:rsidRPr="00C456A1">
        <w:rPr>
          <w:rFonts w:ascii="Open Sans" w:hAnsi="Open Sans" w:cs="Open Sans"/>
          <w:sz w:val="20"/>
          <w:szCs w:val="20"/>
          <w:lang w:val="es-ES_tradnl"/>
        </w:rPr>
        <w:t>) al ojo.</w:t>
      </w:r>
    </w:p>
    <w:p w:rsidR="00C456A1" w:rsidRPr="00C456A1" w:rsidRDefault="00C456A1" w:rsidP="00C456A1">
      <w:pPr>
        <w:numPr>
          <w:ilvl w:val="0"/>
          <w:numId w:val="15"/>
        </w:numPr>
        <w:tabs>
          <w:tab w:val="clear" w:pos="2625"/>
        </w:tabs>
        <w:suppressAutoHyphens w:val="0"/>
        <w:autoSpaceDN/>
        <w:spacing w:line="360" w:lineRule="auto"/>
        <w:ind w:left="0" w:firstLine="0"/>
        <w:textAlignment w:val="auto"/>
        <w:rPr>
          <w:rFonts w:ascii="Open Sans" w:hAnsi="Open Sans" w:cs="Open Sans"/>
          <w:sz w:val="20"/>
          <w:szCs w:val="20"/>
          <w:lang w:val="es-ES_tradnl"/>
        </w:rPr>
      </w:pPr>
      <w:r w:rsidRPr="00C456A1">
        <w:rPr>
          <w:rFonts w:ascii="Open Sans" w:hAnsi="Open Sans" w:cs="Open Sans"/>
          <w:sz w:val="20"/>
          <w:szCs w:val="20"/>
          <w:lang w:val="es-ES_tradnl"/>
        </w:rPr>
        <w:t xml:space="preserve">Comprobar que la recuperación </w:t>
      </w:r>
      <w:smartTag w:uri="urn:schemas-microsoft-com:office:smarttags" w:element="PersonName">
        <w:smartTagPr>
          <w:attr w:name="ProductID" w:val="de la anestesia se"/>
        </w:smartTagPr>
        <w:r w:rsidRPr="00C456A1">
          <w:rPr>
            <w:rFonts w:ascii="Open Sans" w:hAnsi="Open Sans" w:cs="Open Sans"/>
            <w:sz w:val="20"/>
            <w:szCs w:val="20"/>
            <w:lang w:val="es-ES_tradnl"/>
          </w:rPr>
          <w:t>de la anestesia se</w:t>
        </w:r>
      </w:smartTag>
      <w:r>
        <w:rPr>
          <w:rFonts w:ascii="Open Sans" w:hAnsi="Open Sans" w:cs="Open Sans"/>
          <w:sz w:val="20"/>
          <w:szCs w:val="20"/>
          <w:lang w:val="es-ES_tradnl"/>
        </w:rPr>
        <w:t xml:space="preserve"> produce adecuadamente </w:t>
      </w:r>
      <w:r w:rsidRPr="00C456A1">
        <w:rPr>
          <w:rFonts w:ascii="Open Sans" w:hAnsi="Open Sans" w:cs="Open Sans"/>
          <w:sz w:val="20"/>
          <w:szCs w:val="20"/>
          <w:lang w:val="es-ES_tradnl"/>
        </w:rPr>
        <w:t>aportando las medidas que se consideren necesarias para ello (</w:t>
      </w:r>
      <w:proofErr w:type="spellStart"/>
      <w:r w:rsidRPr="00C456A1">
        <w:rPr>
          <w:rFonts w:ascii="Open Sans" w:hAnsi="Open Sans" w:cs="Open Sans"/>
          <w:sz w:val="20"/>
          <w:szCs w:val="20"/>
          <w:lang w:val="es-ES_tradnl"/>
        </w:rPr>
        <w:t>i.e</w:t>
      </w:r>
      <w:proofErr w:type="spellEnd"/>
      <w:r w:rsidRPr="00C456A1">
        <w:rPr>
          <w:rFonts w:ascii="Open Sans" w:hAnsi="Open Sans" w:cs="Open Sans"/>
          <w:sz w:val="20"/>
          <w:szCs w:val="20"/>
          <w:lang w:val="es-ES_tradnl"/>
        </w:rPr>
        <w:t>, aporte de calor)</w:t>
      </w:r>
      <w:r>
        <w:rPr>
          <w:rFonts w:ascii="Open Sans" w:hAnsi="Open Sans" w:cs="Open Sans"/>
          <w:sz w:val="20"/>
          <w:szCs w:val="20"/>
          <w:lang w:val="es-ES_tradnl"/>
        </w:rPr>
        <w:t>.</w:t>
      </w:r>
    </w:p>
    <w:p w:rsidR="00C456A1" w:rsidRDefault="00C456A1" w:rsidP="00C456A1">
      <w:pPr>
        <w:numPr>
          <w:ilvl w:val="0"/>
          <w:numId w:val="15"/>
        </w:numPr>
        <w:tabs>
          <w:tab w:val="clear" w:pos="2625"/>
        </w:tabs>
        <w:suppressAutoHyphens w:val="0"/>
        <w:autoSpaceDN/>
        <w:spacing w:line="360" w:lineRule="auto"/>
        <w:ind w:left="0" w:firstLine="0"/>
        <w:textAlignment w:val="auto"/>
        <w:rPr>
          <w:rFonts w:ascii="Open Sans" w:hAnsi="Open Sans" w:cs="Open Sans"/>
          <w:sz w:val="20"/>
          <w:szCs w:val="20"/>
          <w:lang w:val="es-ES_tradnl"/>
        </w:rPr>
      </w:pPr>
      <w:r w:rsidRPr="00C456A1">
        <w:rPr>
          <w:rFonts w:ascii="Open Sans" w:hAnsi="Open Sans" w:cs="Open Sans"/>
          <w:sz w:val="20"/>
          <w:szCs w:val="20"/>
          <w:lang w:val="es-ES_tradnl"/>
        </w:rPr>
        <w:t>Observar al animal los días posteriores al sangrado para detectar la aparición de posibles complicaciones: protrusión de tejido adyacente al ojo, infecciones, hemorragias</w:t>
      </w:r>
      <w:r>
        <w:rPr>
          <w:rFonts w:ascii="Open Sans" w:hAnsi="Open Sans" w:cs="Open Sans"/>
          <w:sz w:val="20"/>
          <w:szCs w:val="20"/>
          <w:lang w:val="es-ES_tradnl"/>
        </w:rPr>
        <w:t>.</w:t>
      </w:r>
    </w:p>
    <w:p w:rsidR="00C456A1" w:rsidRPr="00C456A1" w:rsidRDefault="00C456A1" w:rsidP="00C456A1">
      <w:pPr>
        <w:suppressAutoHyphens w:val="0"/>
        <w:autoSpaceDN/>
        <w:spacing w:line="360" w:lineRule="auto"/>
        <w:textAlignment w:val="auto"/>
        <w:rPr>
          <w:rFonts w:ascii="Open Sans" w:hAnsi="Open Sans" w:cs="Open Sans"/>
          <w:sz w:val="20"/>
          <w:szCs w:val="20"/>
          <w:lang w:val="es-ES_tradnl"/>
        </w:rPr>
      </w:pPr>
    </w:p>
    <w:p w:rsidR="00C456A1" w:rsidRDefault="00C456A1" w:rsidP="004F683F">
      <w:pPr>
        <w:tabs>
          <w:tab w:val="left" w:pos="2268"/>
        </w:tabs>
        <w:spacing w:line="360" w:lineRule="auto"/>
        <w:jc w:val="center"/>
        <w:rPr>
          <w:rFonts w:ascii="Open Sans" w:hAnsi="Open Sans" w:cs="Open Sans"/>
          <w:sz w:val="20"/>
          <w:szCs w:val="20"/>
          <w:lang w:val="es-ES_tradnl"/>
        </w:rPr>
      </w:pPr>
      <w:r w:rsidRPr="00C456A1">
        <w:rPr>
          <w:rFonts w:ascii="Open Sans" w:hAnsi="Open Sans" w:cs="Open Sans"/>
          <w:noProof/>
          <w:sz w:val="20"/>
          <w:szCs w:val="20"/>
          <w:lang w:eastAsia="es-AR" w:bidi="ar-SA"/>
        </w:rPr>
        <w:drawing>
          <wp:inline distT="0" distB="0" distL="0" distR="0" wp14:anchorId="4744B767" wp14:editId="323CBE7D">
            <wp:extent cx="2648834" cy="1800000"/>
            <wp:effectExtent l="0" t="0" r="0" b="0"/>
            <wp:docPr id="3" name="Imagen 3" descr="Retroorb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Retroorbital"/>
                    <pic:cNvPicPr>
                      <a:picLocks noChangeAspect="1" noChangeArrowheads="1"/>
                    </pic:cNvPicPr>
                  </pic:nvPicPr>
                  <pic:blipFill rotWithShape="1">
                    <a:blip r:embed="rId10">
                      <a:extLst>
                        <a:ext uri="{28A0092B-C50C-407E-A947-70E740481C1C}">
                          <a14:useLocalDpi xmlns:a14="http://schemas.microsoft.com/office/drawing/2010/main" val="0"/>
                        </a:ext>
                      </a:extLst>
                    </a:blip>
                    <a:srcRect r="1670"/>
                    <a:stretch/>
                  </pic:blipFill>
                  <pic:spPr bwMode="auto">
                    <a:xfrm>
                      <a:off x="0" y="0"/>
                      <a:ext cx="2648834" cy="1800000"/>
                    </a:xfrm>
                    <a:prstGeom prst="rect">
                      <a:avLst/>
                    </a:prstGeom>
                    <a:noFill/>
                    <a:ln>
                      <a:noFill/>
                    </a:ln>
                    <a:extLst>
                      <a:ext uri="{53640926-AAD7-44D8-BBD7-CCE9431645EC}">
                        <a14:shadowObscured xmlns:a14="http://schemas.microsoft.com/office/drawing/2010/main"/>
                      </a:ext>
                    </a:extLst>
                  </pic:spPr>
                </pic:pic>
              </a:graphicData>
            </a:graphic>
          </wp:inline>
        </w:drawing>
      </w:r>
      <w:r w:rsidR="004F683F">
        <w:rPr>
          <w:rFonts w:ascii="Open Sans" w:hAnsi="Open Sans" w:cs="Open Sans"/>
          <w:b/>
          <w:sz w:val="20"/>
          <w:szCs w:val="20"/>
          <w:lang w:val="es-ES_tradnl"/>
        </w:rPr>
        <w:t xml:space="preserve">  </w:t>
      </w:r>
      <w:r w:rsidRPr="00C456A1">
        <w:rPr>
          <w:rFonts w:ascii="Open Sans" w:hAnsi="Open Sans" w:cs="Open Sans"/>
          <w:b/>
          <w:sz w:val="20"/>
          <w:szCs w:val="20"/>
          <w:lang w:val="es-ES_tradnl"/>
        </w:rPr>
        <w:t>Fig. 1</w:t>
      </w:r>
      <w:r>
        <w:rPr>
          <w:rFonts w:ascii="Open Sans" w:hAnsi="Open Sans" w:cs="Open Sans"/>
          <w:sz w:val="20"/>
          <w:szCs w:val="20"/>
          <w:lang w:val="es-ES_tradnl"/>
        </w:rPr>
        <w:br w:type="page"/>
      </w:r>
    </w:p>
    <w:p w:rsidR="00C456A1" w:rsidRPr="00C456A1" w:rsidRDefault="00C456A1" w:rsidP="00C456A1">
      <w:pPr>
        <w:tabs>
          <w:tab w:val="left" w:pos="8010"/>
        </w:tabs>
        <w:spacing w:line="360" w:lineRule="auto"/>
        <w:rPr>
          <w:rFonts w:ascii="Open Sans" w:hAnsi="Open Sans" w:cs="Open Sans"/>
          <w:b/>
          <w:sz w:val="20"/>
          <w:szCs w:val="20"/>
          <w:lang w:val="es-ES_tradnl"/>
        </w:rPr>
      </w:pPr>
      <w:r w:rsidRPr="00C456A1">
        <w:rPr>
          <w:rFonts w:ascii="Open Sans" w:hAnsi="Open Sans" w:cs="Open Sans"/>
          <w:b/>
          <w:sz w:val="20"/>
          <w:szCs w:val="20"/>
          <w:lang w:val="es-ES_tradnl"/>
        </w:rPr>
        <w:lastRenderedPageBreak/>
        <w:t>B. TÉCNICAS DE INOCULACIÓN DE MUESTRAS</w:t>
      </w:r>
    </w:p>
    <w:p w:rsidR="00C456A1" w:rsidRPr="00C456A1" w:rsidRDefault="00C456A1" w:rsidP="00C456A1">
      <w:pPr>
        <w:tabs>
          <w:tab w:val="left" w:pos="8010"/>
        </w:tabs>
        <w:spacing w:line="360" w:lineRule="auto"/>
        <w:rPr>
          <w:rFonts w:ascii="Open Sans" w:hAnsi="Open Sans" w:cs="Open Sans"/>
          <w:sz w:val="20"/>
          <w:szCs w:val="20"/>
          <w:lang w:val="es-ES_tradnl"/>
        </w:rPr>
      </w:pPr>
      <w:r w:rsidRPr="00C456A1">
        <w:rPr>
          <w:rFonts w:ascii="Open Sans" w:hAnsi="Open Sans" w:cs="Open Sans"/>
          <w:sz w:val="20"/>
          <w:szCs w:val="20"/>
          <w:lang w:val="es-ES_tradnl"/>
        </w:rPr>
        <w:t>1. B</w:t>
      </w:r>
      <w:r>
        <w:rPr>
          <w:rFonts w:ascii="Open Sans" w:hAnsi="Open Sans" w:cs="Open Sans"/>
          <w:sz w:val="20"/>
          <w:szCs w:val="20"/>
          <w:lang w:val="es-ES_tradnl"/>
        </w:rPr>
        <w:t>.</w:t>
      </w:r>
      <w:r w:rsidRPr="00C456A1">
        <w:rPr>
          <w:rFonts w:ascii="Open Sans" w:hAnsi="Open Sans" w:cs="Open Sans"/>
          <w:sz w:val="20"/>
          <w:szCs w:val="20"/>
          <w:lang w:val="es-ES_tradnl"/>
        </w:rPr>
        <w:t xml:space="preserve"> Inoculación Subcutánea</w:t>
      </w:r>
      <w:r>
        <w:rPr>
          <w:rFonts w:ascii="Open Sans" w:hAnsi="Open Sans" w:cs="Open Sans"/>
          <w:sz w:val="20"/>
          <w:szCs w:val="20"/>
          <w:lang w:val="es-ES_tradnl"/>
        </w:rPr>
        <w:t>.</w:t>
      </w:r>
    </w:p>
    <w:p w:rsidR="00C456A1" w:rsidRPr="00C456A1" w:rsidRDefault="00C456A1" w:rsidP="00C456A1">
      <w:pPr>
        <w:tabs>
          <w:tab w:val="left" w:pos="8010"/>
        </w:tabs>
        <w:spacing w:line="360" w:lineRule="auto"/>
        <w:rPr>
          <w:rFonts w:ascii="Open Sans" w:hAnsi="Open Sans" w:cs="Open Sans"/>
          <w:sz w:val="20"/>
          <w:szCs w:val="20"/>
          <w:lang w:val="es-ES_tradnl"/>
        </w:rPr>
      </w:pPr>
      <w:r w:rsidRPr="00C456A1">
        <w:rPr>
          <w:rFonts w:ascii="Open Sans" w:hAnsi="Open Sans" w:cs="Open Sans"/>
          <w:sz w:val="20"/>
          <w:szCs w:val="20"/>
          <w:lang w:val="es-ES_tradnl"/>
        </w:rPr>
        <w:t>2. B</w:t>
      </w:r>
      <w:r>
        <w:rPr>
          <w:rFonts w:ascii="Open Sans" w:hAnsi="Open Sans" w:cs="Open Sans"/>
          <w:sz w:val="20"/>
          <w:szCs w:val="20"/>
          <w:lang w:val="es-ES_tradnl"/>
        </w:rPr>
        <w:t>.</w:t>
      </w:r>
      <w:r w:rsidRPr="00C456A1">
        <w:rPr>
          <w:rFonts w:ascii="Open Sans" w:hAnsi="Open Sans" w:cs="Open Sans"/>
          <w:sz w:val="20"/>
          <w:szCs w:val="20"/>
          <w:lang w:val="es-ES_tradnl"/>
        </w:rPr>
        <w:t xml:space="preserve"> Inoculación Intraperitoneal</w:t>
      </w:r>
      <w:r>
        <w:rPr>
          <w:rFonts w:ascii="Open Sans" w:hAnsi="Open Sans" w:cs="Open Sans"/>
          <w:sz w:val="20"/>
          <w:szCs w:val="20"/>
          <w:lang w:val="es-ES_tradnl"/>
        </w:rPr>
        <w:t>.</w:t>
      </w:r>
    </w:p>
    <w:p w:rsidR="00C456A1" w:rsidRPr="00C456A1" w:rsidRDefault="00C456A1" w:rsidP="00C456A1">
      <w:pPr>
        <w:tabs>
          <w:tab w:val="left" w:pos="8010"/>
        </w:tabs>
        <w:spacing w:line="360" w:lineRule="auto"/>
        <w:rPr>
          <w:rFonts w:ascii="Open Sans" w:hAnsi="Open Sans" w:cs="Open Sans"/>
          <w:sz w:val="20"/>
          <w:szCs w:val="20"/>
          <w:lang w:val="es-ES_tradnl"/>
        </w:rPr>
      </w:pPr>
      <w:r w:rsidRPr="00C456A1">
        <w:rPr>
          <w:rFonts w:ascii="Open Sans" w:hAnsi="Open Sans" w:cs="Open Sans"/>
          <w:sz w:val="20"/>
          <w:szCs w:val="20"/>
          <w:lang w:val="es-ES_tradnl"/>
        </w:rPr>
        <w:t>3. B</w:t>
      </w:r>
      <w:r>
        <w:rPr>
          <w:rFonts w:ascii="Open Sans" w:hAnsi="Open Sans" w:cs="Open Sans"/>
          <w:sz w:val="20"/>
          <w:szCs w:val="20"/>
          <w:lang w:val="es-ES_tradnl"/>
        </w:rPr>
        <w:t>.</w:t>
      </w:r>
      <w:r w:rsidRPr="00C456A1">
        <w:rPr>
          <w:rFonts w:ascii="Open Sans" w:hAnsi="Open Sans" w:cs="Open Sans"/>
          <w:sz w:val="20"/>
          <w:szCs w:val="20"/>
          <w:lang w:val="es-ES_tradnl"/>
        </w:rPr>
        <w:t xml:space="preserve"> Inoculación Intramuscular</w:t>
      </w:r>
      <w:r>
        <w:rPr>
          <w:rFonts w:ascii="Open Sans" w:hAnsi="Open Sans" w:cs="Open Sans"/>
          <w:sz w:val="20"/>
          <w:szCs w:val="20"/>
          <w:lang w:val="es-ES_tradnl"/>
        </w:rPr>
        <w:t>.</w:t>
      </w:r>
    </w:p>
    <w:p w:rsidR="00C456A1" w:rsidRPr="00C456A1" w:rsidRDefault="00C456A1" w:rsidP="00C456A1">
      <w:pPr>
        <w:tabs>
          <w:tab w:val="left" w:pos="8010"/>
        </w:tabs>
        <w:spacing w:line="360" w:lineRule="auto"/>
        <w:rPr>
          <w:rFonts w:ascii="Open Sans" w:hAnsi="Open Sans" w:cs="Open Sans"/>
          <w:sz w:val="20"/>
          <w:szCs w:val="20"/>
          <w:lang w:val="es-ES_tradnl"/>
        </w:rPr>
      </w:pPr>
      <w:r w:rsidRPr="00C456A1">
        <w:rPr>
          <w:rFonts w:ascii="Open Sans" w:hAnsi="Open Sans" w:cs="Open Sans"/>
          <w:sz w:val="20"/>
          <w:szCs w:val="20"/>
          <w:lang w:val="es-ES_tradnl"/>
        </w:rPr>
        <w:t>4. B</w:t>
      </w:r>
      <w:r>
        <w:rPr>
          <w:rFonts w:ascii="Open Sans" w:hAnsi="Open Sans" w:cs="Open Sans"/>
          <w:sz w:val="20"/>
          <w:szCs w:val="20"/>
          <w:lang w:val="es-ES_tradnl"/>
        </w:rPr>
        <w:t>.</w:t>
      </w:r>
      <w:r w:rsidRPr="00C456A1">
        <w:rPr>
          <w:rFonts w:ascii="Open Sans" w:hAnsi="Open Sans" w:cs="Open Sans"/>
          <w:sz w:val="20"/>
          <w:szCs w:val="20"/>
          <w:lang w:val="es-ES_tradnl"/>
        </w:rPr>
        <w:t xml:space="preserve"> Inoculación Intradérmica</w:t>
      </w:r>
      <w:r>
        <w:rPr>
          <w:rFonts w:ascii="Open Sans" w:hAnsi="Open Sans" w:cs="Open Sans"/>
          <w:sz w:val="20"/>
          <w:szCs w:val="20"/>
          <w:lang w:val="es-ES_tradnl"/>
        </w:rPr>
        <w:t>.</w:t>
      </w:r>
    </w:p>
    <w:p w:rsidR="00C456A1" w:rsidRPr="00C456A1" w:rsidRDefault="00C456A1" w:rsidP="00C456A1">
      <w:pPr>
        <w:tabs>
          <w:tab w:val="left" w:pos="8010"/>
        </w:tabs>
        <w:spacing w:line="360" w:lineRule="auto"/>
        <w:rPr>
          <w:rFonts w:ascii="Open Sans" w:hAnsi="Open Sans" w:cs="Open Sans"/>
          <w:sz w:val="20"/>
          <w:szCs w:val="20"/>
          <w:lang w:val="es-ES_tradnl"/>
        </w:rPr>
      </w:pPr>
      <w:r w:rsidRPr="00C456A1">
        <w:rPr>
          <w:rFonts w:ascii="Open Sans" w:hAnsi="Open Sans" w:cs="Open Sans"/>
          <w:sz w:val="20"/>
          <w:szCs w:val="20"/>
          <w:lang w:val="es-ES_tradnl"/>
        </w:rPr>
        <w:t>5. B</w:t>
      </w:r>
      <w:r>
        <w:rPr>
          <w:rFonts w:ascii="Open Sans" w:hAnsi="Open Sans" w:cs="Open Sans"/>
          <w:sz w:val="20"/>
          <w:szCs w:val="20"/>
          <w:lang w:val="es-ES_tradnl"/>
        </w:rPr>
        <w:t>.</w:t>
      </w:r>
      <w:r w:rsidRPr="00C456A1">
        <w:rPr>
          <w:rFonts w:ascii="Open Sans" w:hAnsi="Open Sans" w:cs="Open Sans"/>
          <w:sz w:val="20"/>
          <w:szCs w:val="20"/>
          <w:lang w:val="es-ES_tradnl"/>
        </w:rPr>
        <w:t xml:space="preserve"> Inoculación Intravenosa</w:t>
      </w:r>
      <w:r>
        <w:rPr>
          <w:rFonts w:ascii="Open Sans" w:hAnsi="Open Sans" w:cs="Open Sans"/>
          <w:sz w:val="20"/>
          <w:szCs w:val="20"/>
          <w:lang w:val="es-ES_tradnl"/>
        </w:rPr>
        <w:t>.</w:t>
      </w:r>
    </w:p>
    <w:p w:rsidR="00C456A1" w:rsidRPr="00C456A1" w:rsidRDefault="00C456A1" w:rsidP="00C456A1">
      <w:pPr>
        <w:tabs>
          <w:tab w:val="left" w:pos="8010"/>
        </w:tabs>
        <w:spacing w:line="360" w:lineRule="auto"/>
        <w:rPr>
          <w:rFonts w:ascii="Open Sans" w:hAnsi="Open Sans" w:cs="Open Sans"/>
          <w:sz w:val="20"/>
          <w:szCs w:val="20"/>
          <w:lang w:val="es-ES_tradnl"/>
        </w:rPr>
      </w:pPr>
      <w:r w:rsidRPr="00C456A1">
        <w:rPr>
          <w:rFonts w:ascii="Open Sans" w:hAnsi="Open Sans" w:cs="Open Sans"/>
          <w:sz w:val="20"/>
          <w:szCs w:val="20"/>
          <w:lang w:val="es-ES_tradnl"/>
        </w:rPr>
        <w:t>6. B</w:t>
      </w:r>
      <w:r>
        <w:rPr>
          <w:rFonts w:ascii="Open Sans" w:hAnsi="Open Sans" w:cs="Open Sans"/>
          <w:sz w:val="20"/>
          <w:szCs w:val="20"/>
          <w:lang w:val="es-ES_tradnl"/>
        </w:rPr>
        <w:t>.</w:t>
      </w:r>
      <w:r w:rsidRPr="00C456A1">
        <w:rPr>
          <w:rFonts w:ascii="Open Sans" w:hAnsi="Open Sans" w:cs="Open Sans"/>
          <w:sz w:val="20"/>
          <w:szCs w:val="20"/>
          <w:lang w:val="es-ES_tradnl"/>
        </w:rPr>
        <w:t xml:space="preserve"> Inoculación en Almohadillas Plantares</w:t>
      </w:r>
      <w:r>
        <w:rPr>
          <w:rFonts w:ascii="Open Sans" w:hAnsi="Open Sans" w:cs="Open Sans"/>
          <w:sz w:val="20"/>
          <w:szCs w:val="20"/>
          <w:lang w:val="es-ES_tradnl"/>
        </w:rPr>
        <w:t>.</w:t>
      </w:r>
    </w:p>
    <w:p w:rsidR="00E05440" w:rsidRDefault="00E05440">
      <w:pPr>
        <w:suppressAutoHyphens w:val="0"/>
        <w:rPr>
          <w:rFonts w:ascii="Open Sans" w:hAnsi="Open Sans" w:cs="Open Sans"/>
          <w:b/>
          <w:sz w:val="20"/>
          <w:szCs w:val="20"/>
          <w:lang w:val="es-ES_tradnl"/>
        </w:rPr>
      </w:pPr>
      <w:r>
        <w:rPr>
          <w:rFonts w:ascii="Open Sans" w:hAnsi="Open Sans" w:cs="Open Sans"/>
          <w:b/>
          <w:sz w:val="20"/>
          <w:szCs w:val="20"/>
          <w:lang w:val="es-ES_tradnl"/>
        </w:rPr>
        <w:br w:type="page"/>
      </w:r>
    </w:p>
    <w:p w:rsidR="00C456A1" w:rsidRPr="00C456A1" w:rsidRDefault="00C456A1" w:rsidP="00C456A1">
      <w:pPr>
        <w:pBdr>
          <w:bottom w:val="single" w:sz="12" w:space="1" w:color="808080" w:themeColor="background1" w:themeShade="80"/>
        </w:pBdr>
        <w:tabs>
          <w:tab w:val="left" w:pos="284"/>
        </w:tabs>
        <w:spacing w:line="360" w:lineRule="auto"/>
        <w:rPr>
          <w:rFonts w:ascii="Open Sans" w:hAnsi="Open Sans" w:cs="Open Sans"/>
          <w:b/>
          <w:sz w:val="20"/>
          <w:szCs w:val="20"/>
          <w:lang w:val="es-ES_tradnl"/>
        </w:rPr>
      </w:pPr>
      <w:r w:rsidRPr="00C456A1">
        <w:rPr>
          <w:rFonts w:ascii="Open Sans" w:hAnsi="Open Sans" w:cs="Open Sans"/>
          <w:b/>
          <w:sz w:val="20"/>
          <w:szCs w:val="20"/>
          <w:lang w:val="es-ES_tradnl"/>
        </w:rPr>
        <w:lastRenderedPageBreak/>
        <w:t>Técnica 1. B</w:t>
      </w:r>
      <w:r>
        <w:rPr>
          <w:rFonts w:ascii="Open Sans" w:hAnsi="Open Sans" w:cs="Open Sans"/>
          <w:b/>
          <w:sz w:val="20"/>
          <w:szCs w:val="20"/>
          <w:lang w:val="es-ES_tradnl"/>
        </w:rPr>
        <w:t xml:space="preserve">. </w:t>
      </w:r>
      <w:r w:rsidRPr="00C456A1">
        <w:rPr>
          <w:rFonts w:ascii="Open Sans" w:hAnsi="Open Sans" w:cs="Open Sans"/>
          <w:b/>
          <w:sz w:val="20"/>
          <w:szCs w:val="20"/>
          <w:lang w:val="es-ES_tradnl"/>
        </w:rPr>
        <w:t>Inoculación Subcutánea (SC o SQ)</w:t>
      </w:r>
    </w:p>
    <w:p w:rsidR="00C456A1" w:rsidRPr="004F683F" w:rsidRDefault="00C456A1" w:rsidP="00C456A1">
      <w:pPr>
        <w:tabs>
          <w:tab w:val="left" w:pos="284"/>
        </w:tabs>
        <w:spacing w:line="360" w:lineRule="auto"/>
        <w:rPr>
          <w:rFonts w:ascii="Open Sans" w:hAnsi="Open Sans" w:cs="Open Sans"/>
          <w:b/>
          <w:sz w:val="14"/>
          <w:szCs w:val="14"/>
          <w:lang w:val="es-ES_tradnl"/>
        </w:rPr>
      </w:pPr>
    </w:p>
    <w:p w:rsidR="00C456A1" w:rsidRPr="00C456A1" w:rsidRDefault="00C456A1" w:rsidP="00C456A1">
      <w:pPr>
        <w:tabs>
          <w:tab w:val="left" w:pos="284"/>
        </w:tabs>
        <w:spacing w:line="360" w:lineRule="auto"/>
        <w:rPr>
          <w:rFonts w:ascii="Open Sans" w:hAnsi="Open Sans" w:cs="Open Sans"/>
          <w:sz w:val="20"/>
          <w:szCs w:val="20"/>
          <w:lang w:val="es-ES_tradnl"/>
        </w:rPr>
      </w:pPr>
      <w:r w:rsidRPr="00C456A1">
        <w:rPr>
          <w:rFonts w:ascii="Open Sans" w:hAnsi="Open Sans" w:cs="Open Sans"/>
          <w:b/>
          <w:sz w:val="20"/>
          <w:szCs w:val="20"/>
          <w:lang w:val="es-ES_tradnl"/>
        </w:rPr>
        <w:t>Anestesia</w:t>
      </w:r>
      <w:r w:rsidRPr="00C456A1">
        <w:rPr>
          <w:rFonts w:ascii="Open Sans" w:hAnsi="Open Sans" w:cs="Open Sans"/>
          <w:sz w:val="20"/>
          <w:szCs w:val="20"/>
          <w:lang w:val="es-ES_tradnl"/>
        </w:rPr>
        <w:t>: No requerida</w:t>
      </w:r>
      <w:r>
        <w:rPr>
          <w:rFonts w:ascii="Open Sans" w:hAnsi="Open Sans" w:cs="Open Sans"/>
          <w:sz w:val="20"/>
          <w:szCs w:val="20"/>
          <w:lang w:val="es-ES_tradnl"/>
        </w:rPr>
        <w:t>.</w:t>
      </w:r>
    </w:p>
    <w:p w:rsidR="00C456A1" w:rsidRPr="00C456A1" w:rsidRDefault="00C456A1" w:rsidP="00C456A1">
      <w:pPr>
        <w:tabs>
          <w:tab w:val="left" w:pos="284"/>
        </w:tabs>
        <w:spacing w:line="360" w:lineRule="auto"/>
        <w:rPr>
          <w:rFonts w:ascii="Open Sans" w:hAnsi="Open Sans" w:cs="Open Sans"/>
          <w:sz w:val="20"/>
          <w:szCs w:val="20"/>
          <w:lang w:val="es-ES_tradnl"/>
        </w:rPr>
      </w:pPr>
      <w:r w:rsidRPr="00C456A1">
        <w:rPr>
          <w:rFonts w:ascii="Open Sans" w:hAnsi="Open Sans" w:cs="Open Sans"/>
          <w:b/>
          <w:sz w:val="20"/>
          <w:szCs w:val="20"/>
          <w:lang w:val="es-ES_tradnl"/>
        </w:rPr>
        <w:t>Material</w:t>
      </w:r>
      <w:r w:rsidRPr="00C456A1">
        <w:rPr>
          <w:rFonts w:ascii="Open Sans" w:hAnsi="Open Sans" w:cs="Open Sans"/>
          <w:sz w:val="20"/>
          <w:szCs w:val="20"/>
          <w:lang w:val="es-ES_tradnl"/>
        </w:rPr>
        <w:t>: Aguja 25G (ratón y rata)</w:t>
      </w:r>
      <w:r>
        <w:rPr>
          <w:rFonts w:ascii="Open Sans" w:hAnsi="Open Sans" w:cs="Open Sans"/>
          <w:sz w:val="20"/>
          <w:szCs w:val="20"/>
          <w:lang w:val="es-ES_tradnl"/>
        </w:rPr>
        <w:t>.</w:t>
      </w:r>
    </w:p>
    <w:p w:rsidR="00C456A1" w:rsidRPr="00C456A1" w:rsidRDefault="00C456A1" w:rsidP="00C456A1">
      <w:pPr>
        <w:tabs>
          <w:tab w:val="left" w:pos="284"/>
        </w:tabs>
        <w:spacing w:line="360" w:lineRule="auto"/>
        <w:rPr>
          <w:rFonts w:ascii="Open Sans" w:hAnsi="Open Sans" w:cs="Open Sans"/>
          <w:sz w:val="20"/>
          <w:szCs w:val="20"/>
          <w:lang w:val="es-ES_tradnl"/>
        </w:rPr>
      </w:pPr>
      <w:r w:rsidRPr="00C456A1">
        <w:rPr>
          <w:rFonts w:ascii="Open Sans" w:hAnsi="Open Sans" w:cs="Open Sans"/>
          <w:b/>
          <w:sz w:val="20"/>
          <w:szCs w:val="20"/>
          <w:lang w:val="es-ES_tradnl"/>
        </w:rPr>
        <w:t>Volumen máximo</w:t>
      </w:r>
      <w:r w:rsidRPr="00C456A1">
        <w:rPr>
          <w:rFonts w:ascii="Open Sans" w:hAnsi="Open Sans" w:cs="Open Sans"/>
          <w:sz w:val="20"/>
          <w:szCs w:val="20"/>
          <w:lang w:val="es-ES_tradnl"/>
        </w:rPr>
        <w:t>: 2-3 m</w:t>
      </w:r>
      <w:r>
        <w:rPr>
          <w:rFonts w:ascii="Open Sans" w:hAnsi="Open Sans" w:cs="Open Sans"/>
          <w:sz w:val="20"/>
          <w:szCs w:val="20"/>
          <w:lang w:val="es-ES_tradnl"/>
        </w:rPr>
        <w:t>l (ratón) 5-10 ml (rata).</w:t>
      </w:r>
    </w:p>
    <w:p w:rsidR="00C456A1" w:rsidRPr="00C456A1" w:rsidRDefault="00C456A1" w:rsidP="00C456A1">
      <w:pPr>
        <w:tabs>
          <w:tab w:val="left" w:pos="284"/>
        </w:tabs>
        <w:spacing w:line="360" w:lineRule="auto"/>
        <w:rPr>
          <w:rFonts w:ascii="Open Sans" w:hAnsi="Open Sans" w:cs="Open Sans"/>
          <w:sz w:val="20"/>
          <w:szCs w:val="20"/>
          <w:lang w:val="es-ES_tradnl"/>
        </w:rPr>
      </w:pPr>
      <w:r w:rsidRPr="00C456A1">
        <w:rPr>
          <w:rFonts w:ascii="Open Sans" w:hAnsi="Open Sans" w:cs="Open Sans"/>
          <w:b/>
          <w:sz w:val="20"/>
          <w:szCs w:val="20"/>
          <w:lang w:val="es-ES_tradnl"/>
        </w:rPr>
        <w:t xml:space="preserve">Inoculaciones máximas: </w:t>
      </w:r>
      <w:r w:rsidRPr="00C456A1">
        <w:rPr>
          <w:rFonts w:ascii="Open Sans" w:hAnsi="Open Sans" w:cs="Open Sans"/>
          <w:sz w:val="20"/>
          <w:szCs w:val="20"/>
          <w:lang w:val="es-ES_tradnl"/>
        </w:rPr>
        <w:t>2-3 inoculaciones por día</w:t>
      </w:r>
      <w:r>
        <w:rPr>
          <w:rFonts w:ascii="Open Sans" w:hAnsi="Open Sans" w:cs="Open Sans"/>
          <w:sz w:val="20"/>
          <w:szCs w:val="20"/>
          <w:lang w:val="es-ES_tradnl"/>
        </w:rPr>
        <w:t>.</w:t>
      </w:r>
    </w:p>
    <w:p w:rsidR="00C456A1" w:rsidRPr="00C456A1" w:rsidRDefault="00C456A1" w:rsidP="00C456A1">
      <w:pPr>
        <w:tabs>
          <w:tab w:val="left" w:pos="284"/>
        </w:tabs>
        <w:spacing w:line="360" w:lineRule="auto"/>
        <w:rPr>
          <w:rFonts w:ascii="Open Sans" w:hAnsi="Open Sans" w:cs="Open Sans"/>
          <w:sz w:val="20"/>
          <w:szCs w:val="20"/>
          <w:lang w:val="es-ES_tradnl"/>
        </w:rPr>
      </w:pPr>
      <w:proofErr w:type="gramStart"/>
      <w:r w:rsidRPr="00C456A1">
        <w:rPr>
          <w:rFonts w:ascii="Open Sans" w:hAnsi="Open Sans" w:cs="Open Sans"/>
          <w:b/>
          <w:sz w:val="20"/>
          <w:szCs w:val="20"/>
          <w:lang w:val="es-ES_tradnl"/>
        </w:rPr>
        <w:t>pH</w:t>
      </w:r>
      <w:proofErr w:type="gramEnd"/>
      <w:r w:rsidRPr="00C456A1">
        <w:rPr>
          <w:rFonts w:ascii="Open Sans" w:hAnsi="Open Sans" w:cs="Open Sans"/>
          <w:b/>
          <w:sz w:val="20"/>
          <w:szCs w:val="20"/>
          <w:lang w:val="es-ES_tradnl"/>
        </w:rPr>
        <w:t xml:space="preserve"> inoculación: </w:t>
      </w:r>
      <w:r w:rsidRPr="00C456A1">
        <w:rPr>
          <w:rFonts w:ascii="Open Sans" w:hAnsi="Open Sans" w:cs="Open Sans"/>
          <w:sz w:val="20"/>
          <w:szCs w:val="20"/>
          <w:lang w:val="es-ES_tradnl"/>
        </w:rPr>
        <w:t>Fisiológico (aprox. 7). Consultar Anexo 2.</w:t>
      </w:r>
    </w:p>
    <w:p w:rsidR="00C456A1" w:rsidRPr="004F683F" w:rsidRDefault="00C456A1" w:rsidP="00C456A1">
      <w:pPr>
        <w:tabs>
          <w:tab w:val="left" w:pos="284"/>
        </w:tabs>
        <w:spacing w:line="360" w:lineRule="auto"/>
        <w:rPr>
          <w:rFonts w:ascii="Open Sans" w:hAnsi="Open Sans" w:cs="Open Sans"/>
          <w:sz w:val="14"/>
          <w:szCs w:val="14"/>
          <w:lang w:val="es-ES_tradnl"/>
        </w:rPr>
      </w:pPr>
    </w:p>
    <w:p w:rsidR="00C456A1" w:rsidRPr="00C456A1" w:rsidRDefault="00C456A1" w:rsidP="00C456A1">
      <w:pPr>
        <w:tabs>
          <w:tab w:val="left" w:pos="284"/>
        </w:tabs>
        <w:spacing w:line="360" w:lineRule="auto"/>
        <w:rPr>
          <w:rFonts w:ascii="Open Sans" w:hAnsi="Open Sans" w:cs="Open Sans"/>
          <w:b/>
          <w:sz w:val="20"/>
          <w:szCs w:val="20"/>
          <w:lang w:val="es-ES_tradnl"/>
        </w:rPr>
      </w:pPr>
      <w:r w:rsidRPr="00C456A1">
        <w:rPr>
          <w:rFonts w:ascii="Open Sans" w:hAnsi="Open Sans" w:cs="Open Sans"/>
          <w:b/>
          <w:sz w:val="20"/>
          <w:szCs w:val="20"/>
          <w:lang w:val="es-ES_tradnl"/>
        </w:rPr>
        <w:t>Descripción de la técnica:</w:t>
      </w:r>
    </w:p>
    <w:p w:rsidR="00C456A1" w:rsidRPr="00C456A1" w:rsidRDefault="00C456A1" w:rsidP="00C456A1">
      <w:pPr>
        <w:numPr>
          <w:ilvl w:val="0"/>
          <w:numId w:val="16"/>
        </w:numPr>
        <w:tabs>
          <w:tab w:val="clear" w:pos="2625"/>
        </w:tabs>
        <w:suppressAutoHyphens w:val="0"/>
        <w:autoSpaceDN/>
        <w:spacing w:line="360" w:lineRule="auto"/>
        <w:ind w:left="0" w:firstLine="0"/>
        <w:textAlignment w:val="auto"/>
        <w:rPr>
          <w:rFonts w:ascii="Open Sans" w:hAnsi="Open Sans" w:cs="Open Sans"/>
          <w:sz w:val="20"/>
          <w:szCs w:val="20"/>
          <w:lang w:val="es-ES_tradnl"/>
        </w:rPr>
      </w:pPr>
      <w:r w:rsidRPr="00C456A1">
        <w:rPr>
          <w:rFonts w:ascii="Open Sans" w:hAnsi="Open Sans" w:cs="Open Sans"/>
          <w:sz w:val="20"/>
          <w:szCs w:val="20"/>
          <w:lang w:val="es-ES_tradnl"/>
        </w:rPr>
        <w:t>Depositar al ratón sobre la rejilla permitiéndole agarrarse a ella con las patas delanteras y levantar la piel de la espalda con los dedos índice y pulgar tal y como se muestra en la figura 2. De igual manera puede hacerse en la región inter-escapular.</w:t>
      </w:r>
    </w:p>
    <w:p w:rsidR="00C456A1" w:rsidRPr="00C456A1" w:rsidRDefault="00C456A1" w:rsidP="00C456A1">
      <w:pPr>
        <w:numPr>
          <w:ilvl w:val="0"/>
          <w:numId w:val="16"/>
        </w:numPr>
        <w:tabs>
          <w:tab w:val="clear" w:pos="2625"/>
        </w:tabs>
        <w:suppressAutoHyphens w:val="0"/>
        <w:autoSpaceDN/>
        <w:spacing w:line="360" w:lineRule="auto"/>
        <w:ind w:left="0" w:firstLine="0"/>
        <w:textAlignment w:val="auto"/>
        <w:rPr>
          <w:rFonts w:ascii="Open Sans" w:hAnsi="Open Sans" w:cs="Open Sans"/>
          <w:sz w:val="20"/>
          <w:szCs w:val="20"/>
          <w:lang w:val="es-ES_tradnl"/>
        </w:rPr>
      </w:pPr>
      <w:r w:rsidRPr="00C456A1">
        <w:rPr>
          <w:rFonts w:ascii="Open Sans" w:hAnsi="Open Sans" w:cs="Open Sans"/>
          <w:sz w:val="20"/>
          <w:szCs w:val="20"/>
          <w:lang w:val="es-ES_tradnl"/>
        </w:rPr>
        <w:t>Insertar la aguja en la base de la zona de piel que estamos sujetando manteniendo la aguja paralela al cuerpo del ratón para evitar inocular en capas inferiores a la piel.</w:t>
      </w:r>
    </w:p>
    <w:p w:rsidR="00C456A1" w:rsidRPr="00C456A1" w:rsidRDefault="00C456A1" w:rsidP="00C456A1">
      <w:pPr>
        <w:numPr>
          <w:ilvl w:val="0"/>
          <w:numId w:val="16"/>
        </w:numPr>
        <w:tabs>
          <w:tab w:val="clear" w:pos="2625"/>
        </w:tabs>
        <w:suppressAutoHyphens w:val="0"/>
        <w:autoSpaceDN/>
        <w:spacing w:line="360" w:lineRule="auto"/>
        <w:ind w:left="0" w:firstLine="0"/>
        <w:textAlignment w:val="auto"/>
        <w:rPr>
          <w:rFonts w:ascii="Open Sans" w:hAnsi="Open Sans" w:cs="Open Sans"/>
          <w:sz w:val="20"/>
          <w:szCs w:val="20"/>
          <w:lang w:val="es-ES_tradnl"/>
        </w:rPr>
      </w:pPr>
      <w:r w:rsidRPr="00C456A1">
        <w:rPr>
          <w:rFonts w:ascii="Open Sans" w:hAnsi="Open Sans" w:cs="Open Sans"/>
          <w:sz w:val="20"/>
          <w:szCs w:val="20"/>
          <w:lang w:val="es-ES_tradnl"/>
        </w:rPr>
        <w:t>Aspirar ligeramente para asegurarnos de no haber penetrado en algún vaso sanguíneo.</w:t>
      </w:r>
    </w:p>
    <w:p w:rsidR="00C456A1" w:rsidRPr="00C456A1" w:rsidRDefault="00C456A1" w:rsidP="00C456A1">
      <w:pPr>
        <w:numPr>
          <w:ilvl w:val="0"/>
          <w:numId w:val="16"/>
        </w:numPr>
        <w:tabs>
          <w:tab w:val="clear" w:pos="2625"/>
        </w:tabs>
        <w:suppressAutoHyphens w:val="0"/>
        <w:autoSpaceDN/>
        <w:spacing w:line="360" w:lineRule="auto"/>
        <w:ind w:left="0" w:firstLine="0"/>
        <w:textAlignment w:val="auto"/>
        <w:rPr>
          <w:rFonts w:ascii="Open Sans" w:hAnsi="Open Sans" w:cs="Open Sans"/>
          <w:sz w:val="20"/>
          <w:szCs w:val="20"/>
          <w:lang w:val="es-ES_tradnl"/>
        </w:rPr>
      </w:pPr>
      <w:r w:rsidRPr="00C456A1">
        <w:rPr>
          <w:rFonts w:ascii="Open Sans" w:hAnsi="Open Sans" w:cs="Open Sans"/>
          <w:sz w:val="20"/>
          <w:szCs w:val="20"/>
          <w:lang w:val="es-ES_tradnl"/>
        </w:rPr>
        <w:t>Inyectar el volumen de muestra a una velocidad moderada.</w:t>
      </w:r>
    </w:p>
    <w:p w:rsidR="00C456A1" w:rsidRPr="00C456A1" w:rsidRDefault="00C456A1" w:rsidP="00C456A1">
      <w:pPr>
        <w:numPr>
          <w:ilvl w:val="0"/>
          <w:numId w:val="16"/>
        </w:numPr>
        <w:tabs>
          <w:tab w:val="clear" w:pos="2625"/>
        </w:tabs>
        <w:suppressAutoHyphens w:val="0"/>
        <w:autoSpaceDN/>
        <w:spacing w:line="360" w:lineRule="auto"/>
        <w:ind w:left="0" w:firstLine="0"/>
        <w:textAlignment w:val="auto"/>
        <w:rPr>
          <w:rFonts w:ascii="Open Sans" w:hAnsi="Open Sans" w:cs="Open Sans"/>
          <w:sz w:val="20"/>
          <w:szCs w:val="20"/>
          <w:lang w:val="es-ES_tradnl"/>
        </w:rPr>
      </w:pPr>
      <w:r w:rsidRPr="00C456A1">
        <w:rPr>
          <w:rFonts w:ascii="Open Sans" w:hAnsi="Open Sans" w:cs="Open Sans"/>
          <w:sz w:val="20"/>
          <w:szCs w:val="20"/>
          <w:lang w:val="es-ES_tradnl"/>
        </w:rPr>
        <w:t>Retirar la aguja y presionar la piel en la zona de inyección para evitar que el fluido salga por el punto de piel perforada.</w:t>
      </w:r>
    </w:p>
    <w:p w:rsidR="00C456A1" w:rsidRPr="00C456A1" w:rsidRDefault="00C456A1" w:rsidP="00C456A1">
      <w:pPr>
        <w:numPr>
          <w:ilvl w:val="0"/>
          <w:numId w:val="16"/>
        </w:numPr>
        <w:tabs>
          <w:tab w:val="clear" w:pos="2625"/>
        </w:tabs>
        <w:suppressAutoHyphens w:val="0"/>
        <w:autoSpaceDN/>
        <w:spacing w:line="360" w:lineRule="auto"/>
        <w:ind w:left="0" w:firstLine="0"/>
        <w:textAlignment w:val="auto"/>
        <w:rPr>
          <w:rFonts w:ascii="Open Sans" w:hAnsi="Open Sans" w:cs="Open Sans"/>
          <w:sz w:val="20"/>
          <w:szCs w:val="20"/>
          <w:lang w:val="es-ES_tradnl"/>
        </w:rPr>
      </w:pPr>
      <w:r w:rsidRPr="00C456A1">
        <w:rPr>
          <w:rFonts w:ascii="Open Sans" w:hAnsi="Open Sans" w:cs="Open Sans"/>
          <w:sz w:val="20"/>
          <w:szCs w:val="20"/>
          <w:lang w:val="es-ES_tradnl"/>
        </w:rPr>
        <w:t>Observar que no se produce sangrado.</w:t>
      </w:r>
    </w:p>
    <w:p w:rsidR="00C456A1" w:rsidRPr="00C456A1" w:rsidRDefault="00C456A1" w:rsidP="00C456A1">
      <w:pPr>
        <w:numPr>
          <w:ilvl w:val="0"/>
          <w:numId w:val="16"/>
        </w:numPr>
        <w:tabs>
          <w:tab w:val="clear" w:pos="2625"/>
        </w:tabs>
        <w:suppressAutoHyphens w:val="0"/>
        <w:autoSpaceDN/>
        <w:spacing w:line="360" w:lineRule="auto"/>
        <w:ind w:left="0" w:firstLine="0"/>
        <w:textAlignment w:val="auto"/>
        <w:rPr>
          <w:rFonts w:ascii="Open Sans" w:hAnsi="Open Sans" w:cs="Open Sans"/>
          <w:sz w:val="20"/>
          <w:szCs w:val="20"/>
          <w:lang w:val="es-ES_tradnl"/>
        </w:rPr>
      </w:pPr>
      <w:r w:rsidRPr="00C456A1">
        <w:rPr>
          <w:rFonts w:ascii="Open Sans" w:hAnsi="Open Sans" w:cs="Open Sans"/>
          <w:sz w:val="20"/>
          <w:szCs w:val="20"/>
          <w:lang w:val="es-ES_tradnl"/>
        </w:rPr>
        <w:t>Debido a que la muestra se deposita en la zona subcutánea, y si ésta se ha desarrollado correctamente, podremos observar la formación de un “abultamiento” en el lugar de inyección que irá desapareciendo a medida que el fluido es dispersado.</w:t>
      </w:r>
    </w:p>
    <w:p w:rsidR="00C456A1" w:rsidRPr="004F683F" w:rsidRDefault="00C456A1">
      <w:pPr>
        <w:suppressAutoHyphens w:val="0"/>
        <w:rPr>
          <w:rFonts w:ascii="Open Sans" w:hAnsi="Open Sans" w:cs="Open Sans"/>
          <w:sz w:val="14"/>
          <w:szCs w:val="14"/>
          <w:lang w:val="es-ES_tradnl"/>
        </w:rPr>
      </w:pPr>
    </w:p>
    <w:p w:rsidR="00E05440" w:rsidRDefault="00C456A1" w:rsidP="00E05440">
      <w:pPr>
        <w:tabs>
          <w:tab w:val="left" w:pos="2268"/>
        </w:tabs>
        <w:spacing w:line="360" w:lineRule="auto"/>
        <w:jc w:val="center"/>
        <w:rPr>
          <w:rFonts w:ascii="Open Sans" w:hAnsi="Open Sans" w:cs="Open Sans"/>
          <w:b/>
          <w:sz w:val="20"/>
          <w:szCs w:val="20"/>
          <w:lang w:val="es-ES_tradnl"/>
        </w:rPr>
      </w:pPr>
      <w:r w:rsidRPr="00C456A1">
        <w:rPr>
          <w:rFonts w:ascii="Open Sans" w:hAnsi="Open Sans" w:cs="Open Sans"/>
          <w:noProof/>
          <w:sz w:val="20"/>
          <w:szCs w:val="20"/>
          <w:lang w:eastAsia="es-AR" w:bidi="ar-SA"/>
        </w:rPr>
        <w:drawing>
          <wp:inline distT="0" distB="0" distL="0" distR="0" wp14:anchorId="27851C00" wp14:editId="388FFA27">
            <wp:extent cx="3212463" cy="1800000"/>
            <wp:effectExtent l="0" t="0" r="7620" b="0"/>
            <wp:docPr id="2" name="Imagen 2" descr="Subcutaneo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Subcutaneou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12463" cy="1800000"/>
                    </a:xfrm>
                    <a:prstGeom prst="rect">
                      <a:avLst/>
                    </a:prstGeom>
                    <a:noFill/>
                    <a:ln>
                      <a:noFill/>
                    </a:ln>
                  </pic:spPr>
                </pic:pic>
              </a:graphicData>
            </a:graphic>
          </wp:inline>
        </w:drawing>
      </w:r>
      <w:r w:rsidR="004F683F">
        <w:rPr>
          <w:rFonts w:ascii="Open Sans" w:hAnsi="Open Sans" w:cs="Open Sans"/>
          <w:sz w:val="20"/>
          <w:szCs w:val="20"/>
          <w:lang w:val="es-ES_tradnl"/>
        </w:rPr>
        <w:t xml:space="preserve"> </w:t>
      </w:r>
      <w:r w:rsidRPr="00C456A1">
        <w:rPr>
          <w:rFonts w:ascii="Open Sans" w:hAnsi="Open Sans" w:cs="Open Sans"/>
          <w:b/>
          <w:sz w:val="20"/>
          <w:szCs w:val="20"/>
          <w:lang w:val="es-ES_tradnl"/>
        </w:rPr>
        <w:t>Fig. 2</w:t>
      </w:r>
      <w:r w:rsidR="00E05440">
        <w:rPr>
          <w:rFonts w:ascii="Open Sans" w:hAnsi="Open Sans" w:cs="Open Sans"/>
          <w:b/>
          <w:sz w:val="20"/>
          <w:szCs w:val="20"/>
          <w:lang w:val="es-ES_tradnl"/>
        </w:rPr>
        <w:br w:type="page"/>
      </w:r>
    </w:p>
    <w:p w:rsidR="00C456A1" w:rsidRPr="00C456A1" w:rsidRDefault="00C456A1" w:rsidP="00C456A1">
      <w:pPr>
        <w:pBdr>
          <w:bottom w:val="single" w:sz="12" w:space="1" w:color="808080" w:themeColor="background1" w:themeShade="80"/>
        </w:pBdr>
        <w:spacing w:line="360" w:lineRule="auto"/>
        <w:rPr>
          <w:rFonts w:ascii="Open Sans" w:hAnsi="Open Sans" w:cs="Open Sans"/>
          <w:b/>
          <w:sz w:val="20"/>
          <w:szCs w:val="20"/>
          <w:lang w:val="es-ES_tradnl"/>
        </w:rPr>
      </w:pPr>
      <w:r w:rsidRPr="00C456A1">
        <w:rPr>
          <w:rFonts w:ascii="Open Sans" w:hAnsi="Open Sans" w:cs="Open Sans"/>
          <w:b/>
          <w:sz w:val="20"/>
          <w:szCs w:val="20"/>
          <w:lang w:val="es-ES_tradnl"/>
        </w:rPr>
        <w:lastRenderedPageBreak/>
        <w:t>Técnica 2. B</w:t>
      </w:r>
      <w:r>
        <w:rPr>
          <w:rFonts w:ascii="Open Sans" w:hAnsi="Open Sans" w:cs="Open Sans"/>
          <w:b/>
          <w:sz w:val="20"/>
          <w:szCs w:val="20"/>
          <w:lang w:val="es-ES_tradnl"/>
        </w:rPr>
        <w:t xml:space="preserve">. </w:t>
      </w:r>
      <w:r w:rsidRPr="00C456A1">
        <w:rPr>
          <w:rFonts w:ascii="Open Sans" w:hAnsi="Open Sans" w:cs="Open Sans"/>
          <w:b/>
          <w:sz w:val="20"/>
          <w:szCs w:val="20"/>
          <w:lang w:val="es-ES_tradnl"/>
        </w:rPr>
        <w:t>Inoculación Intraperitoneal (IP)</w:t>
      </w:r>
    </w:p>
    <w:p w:rsidR="00C456A1" w:rsidRPr="00C456A1" w:rsidRDefault="00C456A1" w:rsidP="00C456A1">
      <w:pPr>
        <w:tabs>
          <w:tab w:val="left" w:pos="8010"/>
        </w:tabs>
        <w:spacing w:line="360" w:lineRule="auto"/>
        <w:rPr>
          <w:rFonts w:ascii="Open Sans" w:hAnsi="Open Sans" w:cs="Open Sans"/>
          <w:sz w:val="20"/>
          <w:szCs w:val="20"/>
          <w:lang w:val="es-ES_tradnl"/>
        </w:rPr>
      </w:pPr>
    </w:p>
    <w:p w:rsidR="00C456A1" w:rsidRPr="00C456A1" w:rsidRDefault="00C456A1" w:rsidP="00C456A1">
      <w:pPr>
        <w:tabs>
          <w:tab w:val="left" w:pos="2268"/>
        </w:tabs>
        <w:spacing w:line="360" w:lineRule="auto"/>
        <w:rPr>
          <w:rFonts w:ascii="Open Sans" w:hAnsi="Open Sans" w:cs="Open Sans"/>
          <w:sz w:val="20"/>
          <w:szCs w:val="20"/>
          <w:lang w:val="es-ES_tradnl"/>
        </w:rPr>
      </w:pPr>
      <w:r w:rsidRPr="00C456A1">
        <w:rPr>
          <w:rFonts w:ascii="Open Sans" w:hAnsi="Open Sans" w:cs="Open Sans"/>
          <w:b/>
          <w:sz w:val="20"/>
          <w:szCs w:val="20"/>
          <w:lang w:val="es-ES_tradnl"/>
        </w:rPr>
        <w:t>Anestesia:</w:t>
      </w:r>
      <w:r w:rsidRPr="00C456A1">
        <w:rPr>
          <w:rFonts w:ascii="Open Sans" w:hAnsi="Open Sans" w:cs="Open Sans"/>
          <w:sz w:val="20"/>
          <w:szCs w:val="20"/>
          <w:lang w:val="es-ES_tradnl"/>
        </w:rPr>
        <w:t xml:space="preserve"> No requerida</w:t>
      </w:r>
      <w:r>
        <w:rPr>
          <w:rFonts w:ascii="Open Sans" w:hAnsi="Open Sans" w:cs="Open Sans"/>
          <w:sz w:val="20"/>
          <w:szCs w:val="20"/>
          <w:lang w:val="es-ES_tradnl"/>
        </w:rPr>
        <w:t>.</w:t>
      </w:r>
    </w:p>
    <w:p w:rsidR="00C456A1" w:rsidRPr="00C456A1" w:rsidRDefault="00C456A1" w:rsidP="00C456A1">
      <w:pPr>
        <w:tabs>
          <w:tab w:val="left" w:pos="2268"/>
        </w:tabs>
        <w:spacing w:line="360" w:lineRule="auto"/>
        <w:rPr>
          <w:rFonts w:ascii="Open Sans" w:hAnsi="Open Sans" w:cs="Open Sans"/>
          <w:sz w:val="20"/>
          <w:szCs w:val="20"/>
          <w:lang w:val="es-ES_tradnl"/>
        </w:rPr>
      </w:pPr>
      <w:r w:rsidRPr="00C456A1">
        <w:rPr>
          <w:rFonts w:ascii="Open Sans" w:hAnsi="Open Sans" w:cs="Open Sans"/>
          <w:b/>
          <w:sz w:val="20"/>
          <w:szCs w:val="20"/>
          <w:lang w:val="es-ES_tradnl"/>
        </w:rPr>
        <w:t xml:space="preserve">Material: </w:t>
      </w:r>
      <w:r w:rsidRPr="00C456A1">
        <w:rPr>
          <w:rFonts w:ascii="Open Sans" w:hAnsi="Open Sans" w:cs="Open Sans"/>
          <w:sz w:val="20"/>
          <w:szCs w:val="20"/>
          <w:lang w:val="es-ES_tradnl"/>
        </w:rPr>
        <w:t>Aguja 27-25G (ratón) 25-23G (rata)</w:t>
      </w:r>
      <w:r>
        <w:rPr>
          <w:rFonts w:ascii="Open Sans" w:hAnsi="Open Sans" w:cs="Open Sans"/>
          <w:sz w:val="20"/>
          <w:szCs w:val="20"/>
          <w:lang w:val="es-ES_tradnl"/>
        </w:rPr>
        <w:t>.</w:t>
      </w:r>
    </w:p>
    <w:p w:rsidR="00C456A1" w:rsidRPr="00C456A1" w:rsidRDefault="00C456A1" w:rsidP="00C456A1">
      <w:pPr>
        <w:tabs>
          <w:tab w:val="left" w:pos="2268"/>
        </w:tabs>
        <w:spacing w:line="360" w:lineRule="auto"/>
        <w:rPr>
          <w:rFonts w:ascii="Open Sans" w:hAnsi="Open Sans" w:cs="Open Sans"/>
          <w:sz w:val="20"/>
          <w:szCs w:val="20"/>
          <w:lang w:val="es-ES_tradnl"/>
        </w:rPr>
      </w:pPr>
      <w:r w:rsidRPr="00C456A1">
        <w:rPr>
          <w:rFonts w:ascii="Open Sans" w:hAnsi="Open Sans" w:cs="Open Sans"/>
          <w:b/>
          <w:sz w:val="20"/>
          <w:szCs w:val="20"/>
          <w:lang w:val="es-ES_tradnl"/>
        </w:rPr>
        <w:t xml:space="preserve">Volumen máximo: </w:t>
      </w:r>
      <w:r w:rsidRPr="00C456A1">
        <w:rPr>
          <w:rFonts w:ascii="Open Sans" w:hAnsi="Open Sans" w:cs="Open Sans"/>
          <w:sz w:val="20"/>
          <w:szCs w:val="20"/>
          <w:lang w:val="es-ES_tradnl"/>
        </w:rPr>
        <w:t>2-3 ml (ratón) 5-10 ml (rata)</w:t>
      </w:r>
      <w:r>
        <w:rPr>
          <w:rFonts w:ascii="Open Sans" w:hAnsi="Open Sans" w:cs="Open Sans"/>
          <w:sz w:val="20"/>
          <w:szCs w:val="20"/>
          <w:lang w:val="es-ES_tradnl"/>
        </w:rPr>
        <w:t>.</w:t>
      </w:r>
    </w:p>
    <w:p w:rsidR="00C456A1" w:rsidRPr="00C456A1" w:rsidRDefault="00C456A1" w:rsidP="00C456A1">
      <w:pPr>
        <w:tabs>
          <w:tab w:val="left" w:pos="2268"/>
        </w:tabs>
        <w:spacing w:line="360" w:lineRule="auto"/>
        <w:rPr>
          <w:rFonts w:ascii="Open Sans" w:hAnsi="Open Sans" w:cs="Open Sans"/>
          <w:sz w:val="20"/>
          <w:szCs w:val="20"/>
          <w:lang w:val="es-ES_tradnl"/>
        </w:rPr>
      </w:pPr>
      <w:proofErr w:type="gramStart"/>
      <w:r w:rsidRPr="00C456A1">
        <w:rPr>
          <w:rFonts w:ascii="Open Sans" w:hAnsi="Open Sans" w:cs="Open Sans"/>
          <w:b/>
          <w:sz w:val="20"/>
          <w:szCs w:val="20"/>
          <w:lang w:val="es-ES_tradnl"/>
        </w:rPr>
        <w:t>pH</w:t>
      </w:r>
      <w:proofErr w:type="gramEnd"/>
      <w:r w:rsidRPr="00C456A1">
        <w:rPr>
          <w:rFonts w:ascii="Open Sans" w:hAnsi="Open Sans" w:cs="Open Sans"/>
          <w:b/>
          <w:sz w:val="20"/>
          <w:szCs w:val="20"/>
          <w:lang w:val="es-ES_tradnl"/>
        </w:rPr>
        <w:t xml:space="preserve"> inoculación: </w:t>
      </w:r>
      <w:r w:rsidRPr="00C456A1">
        <w:rPr>
          <w:rFonts w:ascii="Open Sans" w:hAnsi="Open Sans" w:cs="Open Sans"/>
          <w:sz w:val="20"/>
          <w:szCs w:val="20"/>
          <w:lang w:val="es-ES_tradnl"/>
        </w:rPr>
        <w:t>Consultar Anexo 2.</w:t>
      </w:r>
    </w:p>
    <w:p w:rsidR="00C456A1" w:rsidRPr="00C456A1" w:rsidRDefault="00C456A1" w:rsidP="00C456A1">
      <w:pPr>
        <w:tabs>
          <w:tab w:val="left" w:pos="2268"/>
        </w:tabs>
        <w:spacing w:line="360" w:lineRule="auto"/>
        <w:rPr>
          <w:rFonts w:ascii="Open Sans" w:hAnsi="Open Sans" w:cs="Open Sans"/>
          <w:sz w:val="20"/>
          <w:szCs w:val="20"/>
          <w:lang w:val="es-ES_tradnl"/>
        </w:rPr>
      </w:pPr>
    </w:p>
    <w:p w:rsidR="00C456A1" w:rsidRPr="00C456A1" w:rsidRDefault="00C456A1" w:rsidP="00C456A1">
      <w:pPr>
        <w:tabs>
          <w:tab w:val="left" w:pos="2268"/>
        </w:tabs>
        <w:spacing w:line="360" w:lineRule="auto"/>
        <w:rPr>
          <w:rFonts w:ascii="Open Sans" w:hAnsi="Open Sans" w:cs="Open Sans"/>
          <w:b/>
          <w:sz w:val="20"/>
          <w:szCs w:val="20"/>
          <w:lang w:val="es-ES_tradnl"/>
        </w:rPr>
      </w:pPr>
      <w:r w:rsidRPr="00C456A1">
        <w:rPr>
          <w:rFonts w:ascii="Open Sans" w:hAnsi="Open Sans" w:cs="Open Sans"/>
          <w:b/>
          <w:sz w:val="20"/>
          <w:szCs w:val="20"/>
          <w:lang w:val="es-ES_tradnl"/>
        </w:rPr>
        <w:t>Descripción de la técnica:</w:t>
      </w:r>
    </w:p>
    <w:p w:rsidR="00C456A1" w:rsidRPr="00C456A1" w:rsidRDefault="00C456A1" w:rsidP="00C456A1">
      <w:pPr>
        <w:numPr>
          <w:ilvl w:val="0"/>
          <w:numId w:val="17"/>
        </w:numPr>
        <w:tabs>
          <w:tab w:val="clear" w:pos="2625"/>
        </w:tabs>
        <w:suppressAutoHyphens w:val="0"/>
        <w:autoSpaceDN/>
        <w:spacing w:line="360" w:lineRule="auto"/>
        <w:ind w:left="0" w:firstLine="0"/>
        <w:textAlignment w:val="auto"/>
        <w:rPr>
          <w:rFonts w:ascii="Open Sans" w:hAnsi="Open Sans" w:cs="Open Sans"/>
          <w:sz w:val="20"/>
          <w:szCs w:val="20"/>
          <w:lang w:val="es-ES_tradnl"/>
        </w:rPr>
      </w:pPr>
      <w:r w:rsidRPr="00C456A1">
        <w:rPr>
          <w:rFonts w:ascii="Open Sans" w:hAnsi="Open Sans" w:cs="Open Sans"/>
          <w:sz w:val="20"/>
          <w:szCs w:val="20"/>
          <w:lang w:val="es-ES_tradnl"/>
        </w:rPr>
        <w:t>Con el ratón correctamente inmovilizado (evitando cualquier movimiento durante el procedimiento) inclinarlo caudalmente y trazar una línea imaginaria que cruce su abdomen transversalmente justo sobre sus rodillas tal y como se muestra en la figura 3 (línea negra).</w:t>
      </w:r>
    </w:p>
    <w:p w:rsidR="00C456A1" w:rsidRPr="00C456A1" w:rsidRDefault="00C456A1" w:rsidP="00C456A1">
      <w:pPr>
        <w:numPr>
          <w:ilvl w:val="0"/>
          <w:numId w:val="17"/>
        </w:numPr>
        <w:tabs>
          <w:tab w:val="clear" w:pos="2625"/>
        </w:tabs>
        <w:suppressAutoHyphens w:val="0"/>
        <w:autoSpaceDN/>
        <w:spacing w:line="360" w:lineRule="auto"/>
        <w:ind w:left="0" w:firstLine="0"/>
        <w:textAlignment w:val="auto"/>
        <w:rPr>
          <w:rFonts w:ascii="Open Sans" w:hAnsi="Open Sans" w:cs="Open Sans"/>
          <w:sz w:val="20"/>
          <w:szCs w:val="20"/>
          <w:lang w:val="es-ES_tradnl"/>
        </w:rPr>
      </w:pPr>
      <w:r w:rsidRPr="00C456A1">
        <w:rPr>
          <w:rFonts w:ascii="Open Sans" w:hAnsi="Open Sans" w:cs="Open Sans"/>
          <w:sz w:val="20"/>
          <w:szCs w:val="20"/>
          <w:lang w:val="es-ES_tradnl"/>
        </w:rPr>
        <w:t>La aguja deberá ser insertada sobre esta línea, en el lado derecho del animal y lo más cercano posible a la línea que divide longitudinalmente el abdomen (línea roja). De esta manera disminuimos el riesgo de inyectar en ciego o vejiga urinaria.</w:t>
      </w:r>
    </w:p>
    <w:p w:rsidR="00C456A1" w:rsidRPr="00C456A1" w:rsidRDefault="00C456A1" w:rsidP="00C456A1">
      <w:pPr>
        <w:numPr>
          <w:ilvl w:val="0"/>
          <w:numId w:val="17"/>
        </w:numPr>
        <w:tabs>
          <w:tab w:val="clear" w:pos="2625"/>
        </w:tabs>
        <w:suppressAutoHyphens w:val="0"/>
        <w:autoSpaceDN/>
        <w:spacing w:line="360" w:lineRule="auto"/>
        <w:ind w:left="0" w:firstLine="0"/>
        <w:textAlignment w:val="auto"/>
        <w:rPr>
          <w:rFonts w:ascii="Open Sans" w:hAnsi="Open Sans" w:cs="Open Sans"/>
          <w:sz w:val="20"/>
          <w:szCs w:val="20"/>
          <w:lang w:val="es-ES_tradnl"/>
        </w:rPr>
      </w:pPr>
      <w:r w:rsidRPr="00C456A1">
        <w:rPr>
          <w:rFonts w:ascii="Open Sans" w:hAnsi="Open Sans" w:cs="Open Sans"/>
          <w:sz w:val="20"/>
          <w:szCs w:val="20"/>
          <w:lang w:val="es-ES_tradnl"/>
        </w:rPr>
        <w:t>La aguja debe alcanzar una profundidad de aproximadamente medio centímetro (ratón) y debe insertarse con una inclinación de unos 30º con respecto a la superficie del abdomen.</w:t>
      </w:r>
    </w:p>
    <w:p w:rsidR="00C456A1" w:rsidRPr="00C456A1" w:rsidRDefault="00C456A1" w:rsidP="00C456A1">
      <w:pPr>
        <w:numPr>
          <w:ilvl w:val="0"/>
          <w:numId w:val="17"/>
        </w:numPr>
        <w:tabs>
          <w:tab w:val="clear" w:pos="2625"/>
        </w:tabs>
        <w:suppressAutoHyphens w:val="0"/>
        <w:autoSpaceDN/>
        <w:spacing w:line="360" w:lineRule="auto"/>
        <w:ind w:left="0" w:firstLine="0"/>
        <w:textAlignment w:val="auto"/>
        <w:rPr>
          <w:rFonts w:ascii="Open Sans" w:hAnsi="Open Sans" w:cs="Open Sans"/>
          <w:sz w:val="20"/>
          <w:szCs w:val="20"/>
          <w:lang w:val="es-ES_tradnl"/>
        </w:rPr>
      </w:pPr>
      <w:r w:rsidRPr="00C456A1">
        <w:rPr>
          <w:rFonts w:ascii="Open Sans" w:hAnsi="Open Sans" w:cs="Open Sans"/>
          <w:sz w:val="20"/>
          <w:szCs w:val="20"/>
          <w:lang w:val="es-ES_tradnl"/>
        </w:rPr>
        <w:t>Aspirar para asegurarse de que no se ha alcanzado ningún vaso sanguíneo, ciego o vejiga urinaria.</w:t>
      </w:r>
    </w:p>
    <w:p w:rsidR="00C456A1" w:rsidRPr="00C456A1" w:rsidRDefault="00C456A1" w:rsidP="00C456A1">
      <w:pPr>
        <w:numPr>
          <w:ilvl w:val="0"/>
          <w:numId w:val="17"/>
        </w:numPr>
        <w:tabs>
          <w:tab w:val="clear" w:pos="2625"/>
        </w:tabs>
        <w:suppressAutoHyphens w:val="0"/>
        <w:autoSpaceDN/>
        <w:spacing w:line="360" w:lineRule="auto"/>
        <w:ind w:left="0" w:firstLine="0"/>
        <w:textAlignment w:val="auto"/>
        <w:rPr>
          <w:rFonts w:ascii="Open Sans" w:hAnsi="Open Sans" w:cs="Open Sans"/>
          <w:sz w:val="20"/>
          <w:szCs w:val="20"/>
          <w:lang w:val="es-ES_tradnl"/>
        </w:rPr>
      </w:pPr>
      <w:r w:rsidRPr="00C456A1">
        <w:rPr>
          <w:rFonts w:ascii="Open Sans" w:hAnsi="Open Sans" w:cs="Open Sans"/>
          <w:sz w:val="20"/>
          <w:szCs w:val="20"/>
          <w:lang w:val="es-ES_tradnl"/>
        </w:rPr>
        <w:t>Si ningún fluido es aspirado, proceder a la inyección de la muestra.</w:t>
      </w:r>
    </w:p>
    <w:p w:rsidR="00C456A1" w:rsidRPr="00C456A1" w:rsidRDefault="00C456A1" w:rsidP="00C456A1">
      <w:pPr>
        <w:numPr>
          <w:ilvl w:val="0"/>
          <w:numId w:val="17"/>
        </w:numPr>
        <w:tabs>
          <w:tab w:val="clear" w:pos="2625"/>
        </w:tabs>
        <w:suppressAutoHyphens w:val="0"/>
        <w:autoSpaceDN/>
        <w:spacing w:line="360" w:lineRule="auto"/>
        <w:ind w:left="0" w:firstLine="0"/>
        <w:textAlignment w:val="auto"/>
        <w:rPr>
          <w:rFonts w:ascii="Open Sans" w:hAnsi="Open Sans" w:cs="Open Sans"/>
          <w:sz w:val="20"/>
          <w:szCs w:val="20"/>
          <w:lang w:val="es-ES_tradnl"/>
        </w:rPr>
      </w:pPr>
      <w:r w:rsidRPr="00C456A1">
        <w:rPr>
          <w:rFonts w:ascii="Open Sans" w:hAnsi="Open Sans" w:cs="Open Sans"/>
          <w:sz w:val="20"/>
          <w:szCs w:val="20"/>
          <w:lang w:val="es-ES_tradnl"/>
        </w:rPr>
        <w:t xml:space="preserve">Retirar la aguja y presionar ligeramente la zona de inyección. </w:t>
      </w:r>
    </w:p>
    <w:p w:rsidR="00C456A1" w:rsidRDefault="00C456A1" w:rsidP="00E05440">
      <w:pPr>
        <w:suppressAutoHyphens w:val="0"/>
        <w:spacing w:line="360" w:lineRule="auto"/>
        <w:rPr>
          <w:rFonts w:ascii="Open Sans" w:hAnsi="Open Sans" w:cs="Open Sans"/>
          <w:sz w:val="20"/>
          <w:szCs w:val="20"/>
          <w:lang w:val="es-ES_tradnl"/>
        </w:rPr>
      </w:pPr>
    </w:p>
    <w:p w:rsidR="00C456A1" w:rsidRPr="00C456A1" w:rsidRDefault="00C456A1" w:rsidP="00C456A1">
      <w:pPr>
        <w:tabs>
          <w:tab w:val="left" w:pos="2268"/>
        </w:tabs>
        <w:spacing w:line="360" w:lineRule="auto"/>
        <w:jc w:val="center"/>
        <w:rPr>
          <w:rFonts w:ascii="Open Sans" w:hAnsi="Open Sans" w:cs="Open Sans"/>
          <w:sz w:val="20"/>
          <w:szCs w:val="20"/>
          <w:lang w:val="es-ES_tradnl"/>
        </w:rPr>
      </w:pPr>
      <w:r w:rsidRPr="00C456A1">
        <w:rPr>
          <w:rFonts w:ascii="Open Sans" w:hAnsi="Open Sans" w:cs="Open Sans"/>
          <w:noProof/>
          <w:sz w:val="20"/>
          <w:szCs w:val="20"/>
          <w:lang w:eastAsia="es-AR" w:bidi="ar-SA"/>
        </w:rPr>
        <mc:AlternateContent>
          <mc:Choice Requires="wps">
            <w:drawing>
              <wp:anchor distT="0" distB="0" distL="114300" distR="114300" simplePos="0" relativeHeight="251659264" behindDoc="0" locked="0" layoutInCell="1" allowOverlap="1" wp14:anchorId="067C6EF5" wp14:editId="6EB956BD">
                <wp:simplePos x="0" y="0"/>
                <wp:positionH relativeFrom="column">
                  <wp:posOffset>1394929</wp:posOffset>
                </wp:positionH>
                <wp:positionV relativeFrom="paragraph">
                  <wp:posOffset>870889</wp:posOffset>
                </wp:positionV>
                <wp:extent cx="1142365" cy="0"/>
                <wp:effectExtent l="0" t="0" r="19685" b="19050"/>
                <wp:wrapNone/>
                <wp:docPr id="9" name="Conector rec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23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85pt,68.55pt" to="199.8pt,6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"/>
            </w:pict>
          </mc:Fallback>
        </mc:AlternateContent>
      </w:r>
      <w:r w:rsidRPr="00C456A1">
        <w:rPr>
          <w:rFonts w:ascii="Open Sans" w:hAnsi="Open Sans" w:cs="Open Sans"/>
          <w:noProof/>
          <w:sz w:val="20"/>
          <w:szCs w:val="20"/>
          <w:lang w:eastAsia="es-AR" w:bidi="ar-SA"/>
        </w:rPr>
        <mc:AlternateContent>
          <mc:Choice Requires="wps">
            <w:drawing>
              <wp:anchor distT="0" distB="0" distL="114300" distR="114300" simplePos="0" relativeHeight="251660288" behindDoc="0" locked="0" layoutInCell="1" allowOverlap="1" wp14:anchorId="5741712B" wp14:editId="049F56AA">
                <wp:simplePos x="0" y="0"/>
                <wp:positionH relativeFrom="column">
                  <wp:posOffset>1854945</wp:posOffset>
                </wp:positionH>
                <wp:positionV relativeFrom="paragraph">
                  <wp:posOffset>172941</wp:posOffset>
                </wp:positionV>
                <wp:extent cx="151765" cy="895985"/>
                <wp:effectExtent l="0" t="0" r="19685" b="18415"/>
                <wp:wrapNone/>
                <wp:docPr id="10" name="Conector recto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 cy="895985"/>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05pt,13.6pt" to="158pt,8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" strokecolor="red"/>
            </w:pict>
          </mc:Fallback>
        </mc:AlternateContent>
      </w:r>
      <w:r w:rsidRPr="00C456A1">
        <w:rPr>
          <w:rFonts w:ascii="Open Sans" w:hAnsi="Open Sans" w:cs="Open Sans"/>
          <w:noProof/>
          <w:sz w:val="20"/>
          <w:szCs w:val="20"/>
          <w:lang w:eastAsia="es-AR" w:bidi="ar-SA"/>
        </w:rPr>
        <w:drawing>
          <wp:inline distT="0" distB="0" distL="0" distR="0" wp14:anchorId="6FCC7BA4" wp14:editId="12B03226">
            <wp:extent cx="4201160" cy="1573530"/>
            <wp:effectExtent l="0" t="0" r="8890" b="7620"/>
            <wp:docPr id="8" name="Imagen 8" descr="IP-e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P-entr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01160" cy="1573530"/>
                    </a:xfrm>
                    <a:prstGeom prst="rect">
                      <a:avLst/>
                    </a:prstGeom>
                    <a:noFill/>
                    <a:ln>
                      <a:noFill/>
                    </a:ln>
                    <a:effectLst/>
                  </pic:spPr>
                </pic:pic>
              </a:graphicData>
            </a:graphic>
          </wp:inline>
        </w:drawing>
      </w:r>
    </w:p>
    <w:p w:rsidR="00C456A1" w:rsidRPr="00C456A1" w:rsidRDefault="00C456A1" w:rsidP="004C5051">
      <w:pPr>
        <w:tabs>
          <w:tab w:val="left" w:pos="2268"/>
        </w:tabs>
        <w:spacing w:line="360" w:lineRule="auto"/>
        <w:jc w:val="center"/>
        <w:rPr>
          <w:rFonts w:ascii="Open Sans" w:hAnsi="Open Sans" w:cs="Open Sans"/>
          <w:b/>
          <w:sz w:val="20"/>
          <w:szCs w:val="20"/>
          <w:lang w:val="es-ES_tradnl"/>
        </w:rPr>
      </w:pPr>
      <w:r w:rsidRPr="00C456A1">
        <w:rPr>
          <w:rFonts w:ascii="Open Sans" w:hAnsi="Open Sans" w:cs="Open Sans"/>
          <w:b/>
          <w:sz w:val="20"/>
          <w:szCs w:val="20"/>
          <w:lang w:val="es-ES_tradnl"/>
        </w:rPr>
        <w:t>Fig. 3</w:t>
      </w:r>
    </w:p>
    <w:p w:rsidR="00E05440" w:rsidRDefault="00E05440">
      <w:pPr>
        <w:suppressAutoHyphens w:val="0"/>
        <w:rPr>
          <w:rFonts w:ascii="Open Sans" w:hAnsi="Open Sans" w:cs="Open Sans"/>
          <w:sz w:val="20"/>
          <w:szCs w:val="20"/>
          <w:lang w:val="es-ES_tradnl"/>
        </w:rPr>
      </w:pPr>
      <w:r>
        <w:rPr>
          <w:rFonts w:ascii="Open Sans" w:hAnsi="Open Sans" w:cs="Open Sans"/>
          <w:sz w:val="20"/>
          <w:szCs w:val="20"/>
          <w:lang w:val="es-ES_tradnl"/>
        </w:rPr>
        <w:br w:type="page"/>
      </w:r>
    </w:p>
    <w:p w:rsidR="00C456A1" w:rsidRPr="00C456A1" w:rsidRDefault="00C456A1" w:rsidP="00E05440">
      <w:pPr>
        <w:pBdr>
          <w:bottom w:val="single" w:sz="12" w:space="0" w:color="808080" w:themeColor="background1" w:themeShade="80"/>
        </w:pBdr>
        <w:tabs>
          <w:tab w:val="left" w:pos="2268"/>
        </w:tabs>
        <w:spacing w:line="360" w:lineRule="auto"/>
        <w:rPr>
          <w:rFonts w:ascii="Open Sans" w:hAnsi="Open Sans" w:cs="Open Sans"/>
          <w:b/>
          <w:sz w:val="20"/>
          <w:szCs w:val="20"/>
          <w:lang w:val="es-ES_tradnl"/>
        </w:rPr>
      </w:pPr>
      <w:r w:rsidRPr="004C5051">
        <w:rPr>
          <w:rFonts w:ascii="Open Sans" w:hAnsi="Open Sans" w:cs="Open Sans"/>
          <w:b/>
          <w:sz w:val="20"/>
          <w:szCs w:val="20"/>
          <w:lang w:val="es-ES_tradnl"/>
        </w:rPr>
        <w:lastRenderedPageBreak/>
        <w:t>Técnica 3. B</w:t>
      </w:r>
      <w:r w:rsidR="004C5051">
        <w:rPr>
          <w:rFonts w:ascii="Open Sans" w:hAnsi="Open Sans" w:cs="Open Sans"/>
          <w:b/>
          <w:sz w:val="20"/>
          <w:szCs w:val="20"/>
          <w:lang w:val="es-ES_tradnl"/>
        </w:rPr>
        <w:t xml:space="preserve">. </w:t>
      </w:r>
      <w:r w:rsidRPr="004C5051">
        <w:rPr>
          <w:rFonts w:ascii="Open Sans" w:hAnsi="Open Sans" w:cs="Open Sans"/>
          <w:b/>
          <w:sz w:val="20"/>
          <w:szCs w:val="20"/>
          <w:lang w:val="es-ES_tradnl"/>
        </w:rPr>
        <w:t>Inoculación Intramuscular (IM)</w:t>
      </w:r>
    </w:p>
    <w:p w:rsidR="00C456A1" w:rsidRPr="00C456A1" w:rsidRDefault="00C456A1" w:rsidP="00C456A1">
      <w:pPr>
        <w:tabs>
          <w:tab w:val="left" w:pos="2268"/>
        </w:tabs>
        <w:spacing w:line="360" w:lineRule="auto"/>
        <w:rPr>
          <w:rFonts w:ascii="Open Sans" w:hAnsi="Open Sans" w:cs="Open Sans"/>
          <w:b/>
          <w:sz w:val="20"/>
          <w:szCs w:val="20"/>
          <w:lang w:val="es-ES_tradnl"/>
        </w:rPr>
      </w:pPr>
    </w:p>
    <w:p w:rsidR="00C456A1" w:rsidRPr="00C456A1" w:rsidRDefault="00C456A1" w:rsidP="00C456A1">
      <w:pPr>
        <w:tabs>
          <w:tab w:val="left" w:pos="2268"/>
        </w:tabs>
        <w:spacing w:line="360" w:lineRule="auto"/>
        <w:rPr>
          <w:rFonts w:ascii="Open Sans" w:hAnsi="Open Sans" w:cs="Open Sans"/>
          <w:sz w:val="20"/>
          <w:szCs w:val="20"/>
          <w:lang w:val="es-ES_tradnl"/>
        </w:rPr>
      </w:pPr>
      <w:r w:rsidRPr="00C456A1">
        <w:rPr>
          <w:rFonts w:ascii="Open Sans" w:hAnsi="Open Sans" w:cs="Open Sans"/>
          <w:b/>
          <w:sz w:val="20"/>
          <w:szCs w:val="20"/>
          <w:lang w:val="es-ES_tradnl"/>
        </w:rPr>
        <w:t xml:space="preserve">Anestesia: </w:t>
      </w:r>
      <w:r w:rsidRPr="00C456A1">
        <w:rPr>
          <w:rFonts w:ascii="Open Sans" w:hAnsi="Open Sans" w:cs="Open Sans"/>
          <w:sz w:val="20"/>
          <w:szCs w:val="20"/>
          <w:lang w:val="es-ES_tradnl"/>
        </w:rPr>
        <w:t>No requerida.</w:t>
      </w:r>
    </w:p>
    <w:p w:rsidR="00C456A1" w:rsidRPr="00C456A1" w:rsidRDefault="00C456A1" w:rsidP="00C456A1">
      <w:pPr>
        <w:tabs>
          <w:tab w:val="left" w:pos="2268"/>
        </w:tabs>
        <w:spacing w:line="360" w:lineRule="auto"/>
        <w:rPr>
          <w:rFonts w:ascii="Open Sans" w:hAnsi="Open Sans" w:cs="Open Sans"/>
          <w:sz w:val="20"/>
          <w:szCs w:val="20"/>
          <w:lang w:val="es-ES_tradnl"/>
        </w:rPr>
      </w:pPr>
      <w:r w:rsidRPr="00C456A1">
        <w:rPr>
          <w:rFonts w:ascii="Open Sans" w:hAnsi="Open Sans" w:cs="Open Sans"/>
          <w:b/>
          <w:sz w:val="20"/>
          <w:szCs w:val="20"/>
          <w:lang w:val="es-ES_tradnl"/>
        </w:rPr>
        <w:t xml:space="preserve">Material: </w:t>
      </w:r>
      <w:r w:rsidRPr="00C456A1">
        <w:rPr>
          <w:rFonts w:ascii="Open Sans" w:hAnsi="Open Sans" w:cs="Open Sans"/>
          <w:sz w:val="20"/>
          <w:szCs w:val="20"/>
          <w:lang w:val="es-ES_tradnl"/>
        </w:rPr>
        <w:t>Aguja 27G (ratón) 25G (rata)</w:t>
      </w:r>
      <w:r w:rsidR="004C5051">
        <w:rPr>
          <w:rFonts w:ascii="Open Sans" w:hAnsi="Open Sans" w:cs="Open Sans"/>
          <w:sz w:val="20"/>
          <w:szCs w:val="20"/>
          <w:lang w:val="es-ES_tradnl"/>
        </w:rPr>
        <w:t>.</w:t>
      </w:r>
    </w:p>
    <w:p w:rsidR="00C456A1" w:rsidRPr="00C456A1" w:rsidRDefault="00C456A1" w:rsidP="00C456A1">
      <w:pPr>
        <w:tabs>
          <w:tab w:val="left" w:pos="2268"/>
        </w:tabs>
        <w:spacing w:line="360" w:lineRule="auto"/>
        <w:rPr>
          <w:rFonts w:ascii="Open Sans" w:hAnsi="Open Sans" w:cs="Open Sans"/>
          <w:sz w:val="20"/>
          <w:szCs w:val="20"/>
          <w:lang w:val="es-ES_tradnl"/>
        </w:rPr>
      </w:pPr>
      <w:r w:rsidRPr="00C456A1">
        <w:rPr>
          <w:rFonts w:ascii="Open Sans" w:hAnsi="Open Sans" w:cs="Open Sans"/>
          <w:b/>
          <w:sz w:val="20"/>
          <w:szCs w:val="20"/>
          <w:lang w:val="es-ES_tradnl"/>
        </w:rPr>
        <w:t xml:space="preserve">Lugar de inoculación de elección: </w:t>
      </w:r>
      <w:r w:rsidR="004C5051" w:rsidRPr="00C456A1">
        <w:rPr>
          <w:rFonts w:ascii="Open Sans" w:hAnsi="Open Sans" w:cs="Open Sans"/>
          <w:sz w:val="20"/>
          <w:szCs w:val="20"/>
          <w:lang w:val="es-ES_tradnl"/>
        </w:rPr>
        <w:t>Cuádriceps</w:t>
      </w:r>
      <w:r w:rsidR="004C5051">
        <w:rPr>
          <w:rFonts w:ascii="Open Sans" w:hAnsi="Open Sans" w:cs="Open Sans"/>
          <w:sz w:val="20"/>
          <w:szCs w:val="20"/>
          <w:lang w:val="es-ES_tradnl"/>
        </w:rPr>
        <w:t>.</w:t>
      </w:r>
    </w:p>
    <w:p w:rsidR="00C456A1" w:rsidRPr="00C456A1" w:rsidRDefault="00C456A1" w:rsidP="00C456A1">
      <w:pPr>
        <w:tabs>
          <w:tab w:val="left" w:pos="2268"/>
        </w:tabs>
        <w:spacing w:line="360" w:lineRule="auto"/>
        <w:rPr>
          <w:rFonts w:ascii="Open Sans" w:hAnsi="Open Sans" w:cs="Open Sans"/>
          <w:sz w:val="20"/>
          <w:szCs w:val="20"/>
          <w:lang w:val="es-ES_tradnl"/>
        </w:rPr>
      </w:pPr>
      <w:r w:rsidRPr="00C456A1">
        <w:rPr>
          <w:rFonts w:ascii="Open Sans" w:hAnsi="Open Sans" w:cs="Open Sans"/>
          <w:b/>
          <w:sz w:val="20"/>
          <w:szCs w:val="20"/>
          <w:lang w:val="es-ES_tradnl"/>
        </w:rPr>
        <w:t xml:space="preserve">Volumen máximo: </w:t>
      </w:r>
      <w:r w:rsidRPr="00C456A1">
        <w:rPr>
          <w:rFonts w:ascii="Open Sans" w:hAnsi="Open Sans" w:cs="Open Sans"/>
          <w:sz w:val="20"/>
          <w:szCs w:val="20"/>
          <w:lang w:val="es-ES_tradnl"/>
        </w:rPr>
        <w:t xml:space="preserve">50 </w:t>
      </w:r>
      <w:r w:rsidR="004C5051">
        <w:rPr>
          <w:rFonts w:ascii="Symbol" w:hAnsi="Symbol" w:cs="Arial"/>
          <w:lang w:val="es-ES_tradnl"/>
        </w:rPr>
        <w:t></w:t>
      </w:r>
      <w:r w:rsidRPr="00C456A1">
        <w:rPr>
          <w:rFonts w:ascii="Open Sans" w:hAnsi="Open Sans" w:cs="Open Sans"/>
          <w:sz w:val="20"/>
          <w:szCs w:val="20"/>
          <w:lang w:val="es-ES_tradnl"/>
        </w:rPr>
        <w:t>l por sitio de inyección (ratón) 300</w:t>
      </w:r>
      <w:r w:rsidR="004C5051">
        <w:rPr>
          <w:rFonts w:ascii="Open Sans" w:hAnsi="Open Sans" w:cs="Open Sans"/>
          <w:sz w:val="20"/>
          <w:szCs w:val="20"/>
          <w:lang w:val="es-ES_tradnl"/>
        </w:rPr>
        <w:t xml:space="preserve"> </w:t>
      </w:r>
      <w:r w:rsidR="004C5051">
        <w:rPr>
          <w:rFonts w:ascii="Symbol" w:hAnsi="Symbol" w:cs="Arial"/>
          <w:lang w:val="es-ES_tradnl"/>
        </w:rPr>
        <w:t></w:t>
      </w:r>
      <w:r w:rsidRPr="00C456A1">
        <w:rPr>
          <w:rFonts w:ascii="Open Sans" w:hAnsi="Open Sans" w:cs="Open Sans"/>
          <w:sz w:val="20"/>
          <w:szCs w:val="20"/>
          <w:lang w:val="es-ES_tradnl"/>
        </w:rPr>
        <w:t>l por sitio de inyección (rata)</w:t>
      </w:r>
      <w:r w:rsidR="004C5051">
        <w:rPr>
          <w:rFonts w:ascii="Open Sans" w:hAnsi="Open Sans" w:cs="Open Sans"/>
          <w:sz w:val="20"/>
          <w:szCs w:val="20"/>
          <w:lang w:val="es-ES_tradnl"/>
        </w:rPr>
        <w:t>.</w:t>
      </w:r>
    </w:p>
    <w:p w:rsidR="00C456A1" w:rsidRPr="00C456A1" w:rsidRDefault="00C456A1" w:rsidP="00C456A1">
      <w:pPr>
        <w:tabs>
          <w:tab w:val="left" w:pos="2268"/>
        </w:tabs>
        <w:spacing w:line="360" w:lineRule="auto"/>
        <w:rPr>
          <w:rFonts w:ascii="Open Sans" w:hAnsi="Open Sans" w:cs="Open Sans"/>
          <w:sz w:val="20"/>
          <w:szCs w:val="20"/>
          <w:lang w:val="es-ES_tradnl"/>
        </w:rPr>
      </w:pPr>
      <w:r w:rsidRPr="00C456A1">
        <w:rPr>
          <w:rFonts w:ascii="Open Sans" w:hAnsi="Open Sans" w:cs="Open Sans"/>
          <w:b/>
          <w:sz w:val="20"/>
          <w:szCs w:val="20"/>
          <w:lang w:val="es-ES_tradnl"/>
        </w:rPr>
        <w:t xml:space="preserve">Inoculaciones máximas: </w:t>
      </w:r>
      <w:r w:rsidRPr="00C456A1">
        <w:rPr>
          <w:rFonts w:ascii="Open Sans" w:hAnsi="Open Sans" w:cs="Open Sans"/>
          <w:sz w:val="20"/>
          <w:szCs w:val="20"/>
          <w:lang w:val="es-ES_tradnl"/>
        </w:rPr>
        <w:t>2 inoculaciones por día</w:t>
      </w:r>
      <w:r w:rsidR="004C5051">
        <w:rPr>
          <w:rFonts w:ascii="Open Sans" w:hAnsi="Open Sans" w:cs="Open Sans"/>
          <w:sz w:val="20"/>
          <w:szCs w:val="20"/>
          <w:lang w:val="es-ES_tradnl"/>
        </w:rPr>
        <w:t>.</w:t>
      </w:r>
    </w:p>
    <w:p w:rsidR="00C456A1" w:rsidRPr="00C456A1" w:rsidRDefault="00C456A1" w:rsidP="00C456A1">
      <w:pPr>
        <w:tabs>
          <w:tab w:val="left" w:pos="2268"/>
        </w:tabs>
        <w:spacing w:line="360" w:lineRule="auto"/>
        <w:rPr>
          <w:rFonts w:ascii="Open Sans" w:hAnsi="Open Sans" w:cs="Open Sans"/>
          <w:sz w:val="20"/>
          <w:szCs w:val="20"/>
          <w:lang w:val="es-ES_tradnl"/>
        </w:rPr>
      </w:pPr>
      <w:proofErr w:type="gramStart"/>
      <w:r w:rsidRPr="00C456A1">
        <w:rPr>
          <w:rFonts w:ascii="Open Sans" w:hAnsi="Open Sans" w:cs="Open Sans"/>
          <w:b/>
          <w:sz w:val="20"/>
          <w:szCs w:val="20"/>
          <w:lang w:val="es-ES_tradnl"/>
        </w:rPr>
        <w:t>pH</w:t>
      </w:r>
      <w:proofErr w:type="gramEnd"/>
      <w:r w:rsidRPr="00C456A1">
        <w:rPr>
          <w:rFonts w:ascii="Open Sans" w:hAnsi="Open Sans" w:cs="Open Sans"/>
          <w:b/>
          <w:sz w:val="20"/>
          <w:szCs w:val="20"/>
          <w:lang w:val="es-ES_tradnl"/>
        </w:rPr>
        <w:t xml:space="preserve"> inoculación: </w:t>
      </w:r>
      <w:r w:rsidRPr="00C456A1">
        <w:rPr>
          <w:rFonts w:ascii="Open Sans" w:hAnsi="Open Sans" w:cs="Open Sans"/>
          <w:sz w:val="20"/>
          <w:szCs w:val="20"/>
          <w:lang w:val="es-ES_tradnl"/>
        </w:rPr>
        <w:t>Fisiológico (aprox. 7). Consultar Anexo 2.</w:t>
      </w:r>
    </w:p>
    <w:p w:rsidR="00C456A1" w:rsidRPr="00C456A1" w:rsidRDefault="00C456A1" w:rsidP="00C456A1">
      <w:pPr>
        <w:tabs>
          <w:tab w:val="left" w:pos="2268"/>
        </w:tabs>
        <w:spacing w:line="360" w:lineRule="auto"/>
        <w:rPr>
          <w:rFonts w:ascii="Open Sans" w:hAnsi="Open Sans" w:cs="Open Sans"/>
          <w:sz w:val="20"/>
          <w:szCs w:val="20"/>
          <w:lang w:val="es-ES_tradnl"/>
        </w:rPr>
      </w:pPr>
    </w:p>
    <w:p w:rsidR="00C456A1" w:rsidRPr="00C456A1" w:rsidRDefault="00C456A1" w:rsidP="004C5051">
      <w:pPr>
        <w:spacing w:line="360" w:lineRule="auto"/>
        <w:rPr>
          <w:rFonts w:ascii="Open Sans" w:hAnsi="Open Sans" w:cs="Open Sans"/>
          <w:b/>
          <w:sz w:val="20"/>
          <w:szCs w:val="20"/>
          <w:lang w:val="es-ES_tradnl"/>
        </w:rPr>
      </w:pPr>
      <w:r w:rsidRPr="00C456A1">
        <w:rPr>
          <w:rFonts w:ascii="Open Sans" w:hAnsi="Open Sans" w:cs="Open Sans"/>
          <w:b/>
          <w:sz w:val="20"/>
          <w:szCs w:val="20"/>
          <w:lang w:val="es-ES_tradnl"/>
        </w:rPr>
        <w:t>Descripción de la técnica:</w:t>
      </w:r>
    </w:p>
    <w:p w:rsidR="00C456A1" w:rsidRPr="00C456A1" w:rsidRDefault="00C456A1" w:rsidP="004C5051">
      <w:pPr>
        <w:numPr>
          <w:ilvl w:val="0"/>
          <w:numId w:val="18"/>
        </w:numPr>
        <w:tabs>
          <w:tab w:val="clear" w:pos="2625"/>
        </w:tabs>
        <w:suppressAutoHyphens w:val="0"/>
        <w:autoSpaceDN/>
        <w:spacing w:line="360" w:lineRule="auto"/>
        <w:ind w:left="0" w:firstLine="0"/>
        <w:textAlignment w:val="auto"/>
        <w:rPr>
          <w:rFonts w:ascii="Open Sans" w:hAnsi="Open Sans" w:cs="Open Sans"/>
          <w:sz w:val="20"/>
          <w:szCs w:val="20"/>
          <w:lang w:val="es-ES_tradnl"/>
        </w:rPr>
      </w:pPr>
      <w:r w:rsidRPr="00C456A1">
        <w:rPr>
          <w:rFonts w:ascii="Open Sans" w:hAnsi="Open Sans" w:cs="Open Sans"/>
          <w:sz w:val="20"/>
          <w:szCs w:val="20"/>
          <w:lang w:val="es-ES_tradnl"/>
        </w:rPr>
        <w:t>Pueden ser necesarias dos personas para el correcto procedimiento de esta técnica, una para sujetar al animal y otra para la inoculación.</w:t>
      </w:r>
    </w:p>
    <w:p w:rsidR="00C456A1" w:rsidRPr="00C456A1" w:rsidRDefault="00C456A1" w:rsidP="004C5051">
      <w:pPr>
        <w:numPr>
          <w:ilvl w:val="0"/>
          <w:numId w:val="18"/>
        </w:numPr>
        <w:tabs>
          <w:tab w:val="clear" w:pos="2625"/>
        </w:tabs>
        <w:suppressAutoHyphens w:val="0"/>
        <w:autoSpaceDN/>
        <w:spacing w:line="360" w:lineRule="auto"/>
        <w:ind w:left="0" w:firstLine="0"/>
        <w:textAlignment w:val="auto"/>
        <w:rPr>
          <w:rFonts w:ascii="Open Sans" w:hAnsi="Open Sans" w:cs="Open Sans"/>
          <w:sz w:val="20"/>
          <w:szCs w:val="20"/>
          <w:lang w:val="es-ES_tradnl"/>
        </w:rPr>
      </w:pPr>
      <w:r w:rsidRPr="00C456A1">
        <w:rPr>
          <w:rFonts w:ascii="Open Sans" w:hAnsi="Open Sans" w:cs="Open Sans"/>
          <w:sz w:val="20"/>
          <w:szCs w:val="20"/>
          <w:lang w:val="es-ES_tradnl"/>
        </w:rPr>
        <w:t>Sujetar firmemente la pata trasera del animal y proceder a la inserción de la aguja en el sitio de inoculación.</w:t>
      </w:r>
    </w:p>
    <w:p w:rsidR="00C456A1" w:rsidRPr="00C456A1" w:rsidRDefault="00C456A1" w:rsidP="004C5051">
      <w:pPr>
        <w:numPr>
          <w:ilvl w:val="0"/>
          <w:numId w:val="18"/>
        </w:numPr>
        <w:tabs>
          <w:tab w:val="clear" w:pos="2625"/>
        </w:tabs>
        <w:suppressAutoHyphens w:val="0"/>
        <w:autoSpaceDN/>
        <w:spacing w:line="360" w:lineRule="auto"/>
        <w:ind w:left="0" w:firstLine="0"/>
        <w:textAlignment w:val="auto"/>
        <w:rPr>
          <w:rFonts w:ascii="Open Sans" w:hAnsi="Open Sans" w:cs="Open Sans"/>
          <w:sz w:val="20"/>
          <w:szCs w:val="20"/>
          <w:lang w:val="es-ES_tradnl"/>
        </w:rPr>
      </w:pPr>
      <w:r w:rsidRPr="00C456A1">
        <w:rPr>
          <w:rFonts w:ascii="Open Sans" w:hAnsi="Open Sans" w:cs="Open Sans"/>
          <w:sz w:val="20"/>
          <w:szCs w:val="20"/>
          <w:lang w:val="es-ES_tradnl"/>
        </w:rPr>
        <w:t>Aspirar ligeramente para asegurarse de que no se ha perforado ningún vaso sanguíneo.</w:t>
      </w:r>
    </w:p>
    <w:p w:rsidR="00C456A1" w:rsidRPr="00C456A1" w:rsidRDefault="00C456A1" w:rsidP="004C5051">
      <w:pPr>
        <w:numPr>
          <w:ilvl w:val="0"/>
          <w:numId w:val="18"/>
        </w:numPr>
        <w:tabs>
          <w:tab w:val="clear" w:pos="2625"/>
        </w:tabs>
        <w:suppressAutoHyphens w:val="0"/>
        <w:autoSpaceDN/>
        <w:spacing w:line="360" w:lineRule="auto"/>
        <w:ind w:left="0" w:firstLine="0"/>
        <w:textAlignment w:val="auto"/>
        <w:rPr>
          <w:rFonts w:ascii="Open Sans" w:hAnsi="Open Sans" w:cs="Open Sans"/>
          <w:sz w:val="20"/>
          <w:szCs w:val="20"/>
          <w:lang w:val="es-ES_tradnl"/>
        </w:rPr>
      </w:pPr>
      <w:r w:rsidRPr="00C456A1">
        <w:rPr>
          <w:rFonts w:ascii="Open Sans" w:hAnsi="Open Sans" w:cs="Open Sans"/>
          <w:sz w:val="20"/>
          <w:szCs w:val="20"/>
          <w:lang w:val="es-ES_tradnl"/>
        </w:rPr>
        <w:t>El contenido de la jeringuilla debe ser expelido muy lentamente y la zona de inyección masajeada cuidadosamente una vez realizada la inoculación.</w:t>
      </w:r>
    </w:p>
    <w:p w:rsidR="00C456A1" w:rsidRDefault="00C456A1" w:rsidP="00C456A1">
      <w:pPr>
        <w:tabs>
          <w:tab w:val="left" w:pos="2268"/>
        </w:tabs>
        <w:spacing w:line="360" w:lineRule="auto"/>
        <w:rPr>
          <w:rFonts w:ascii="Open Sans" w:hAnsi="Open Sans" w:cs="Open Sans"/>
          <w:sz w:val="20"/>
          <w:szCs w:val="20"/>
          <w:lang w:val="es-ES_tradnl"/>
        </w:rPr>
      </w:pPr>
    </w:p>
    <w:p w:rsidR="004C5051" w:rsidRDefault="004C5051" w:rsidP="00C456A1">
      <w:pPr>
        <w:tabs>
          <w:tab w:val="left" w:pos="2268"/>
        </w:tabs>
        <w:spacing w:line="360" w:lineRule="auto"/>
        <w:rPr>
          <w:rFonts w:ascii="Open Sans" w:hAnsi="Open Sans" w:cs="Open Sans"/>
          <w:sz w:val="20"/>
          <w:szCs w:val="20"/>
          <w:lang w:val="es-ES_tradnl"/>
        </w:rPr>
      </w:pPr>
    </w:p>
    <w:p w:rsidR="004C5051" w:rsidRPr="00C456A1" w:rsidRDefault="004C5051" w:rsidP="004C5051">
      <w:pPr>
        <w:tabs>
          <w:tab w:val="left" w:pos="2268"/>
        </w:tabs>
        <w:spacing w:line="360" w:lineRule="auto"/>
        <w:jc w:val="center"/>
        <w:rPr>
          <w:rFonts w:ascii="Open Sans" w:hAnsi="Open Sans" w:cs="Open Sans"/>
          <w:sz w:val="20"/>
          <w:szCs w:val="20"/>
          <w:lang w:val="es-ES_tradnl"/>
        </w:rPr>
      </w:pPr>
      <w:r w:rsidRPr="00C456A1">
        <w:rPr>
          <w:rFonts w:ascii="Open Sans" w:hAnsi="Open Sans" w:cs="Open Sans"/>
          <w:noProof/>
          <w:sz w:val="20"/>
          <w:szCs w:val="20"/>
          <w:lang w:eastAsia="es-AR" w:bidi="ar-SA"/>
        </w:rPr>
        <w:drawing>
          <wp:inline distT="0" distB="0" distL="0" distR="0" wp14:anchorId="0C80A11E" wp14:editId="3DB1B00D">
            <wp:extent cx="1269115" cy="1800000"/>
            <wp:effectExtent l="19050" t="19050" r="26670" b="10160"/>
            <wp:docPr id="7" name="Imagen 7" descr="iny 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y IM"/>
                    <pic:cNvPicPr>
                      <a:picLocks noChangeAspect="1" noChangeArrowheads="1"/>
                    </pic:cNvPicPr>
                  </pic:nvPicPr>
                  <pic:blipFill>
                    <a:blip r:embed="rId13">
                      <a:lum bright="-8000" contrast="22000"/>
                      <a:extLst>
                        <a:ext uri="{28A0092B-C50C-407E-A947-70E740481C1C}">
                          <a14:useLocalDpi xmlns:a14="http://schemas.microsoft.com/office/drawing/2010/main" val="0"/>
                        </a:ext>
                      </a:extLst>
                    </a:blip>
                    <a:srcRect/>
                    <a:stretch>
                      <a:fillRect/>
                    </a:stretch>
                  </pic:blipFill>
                  <pic:spPr bwMode="auto">
                    <a:xfrm>
                      <a:off x="0" y="0"/>
                      <a:ext cx="1269115" cy="1800000"/>
                    </a:xfrm>
                    <a:prstGeom prst="rect">
                      <a:avLst/>
                    </a:prstGeom>
                    <a:noFill/>
                    <a:ln w="3175">
                      <a:solidFill>
                        <a:schemeClr val="bg1">
                          <a:lumMod val="65000"/>
                        </a:schemeClr>
                      </a:solidFill>
                    </a:ln>
                    <a:effectLst/>
                  </pic:spPr>
                </pic:pic>
              </a:graphicData>
            </a:graphic>
          </wp:inline>
        </w:drawing>
      </w:r>
    </w:p>
    <w:p w:rsidR="00C456A1" w:rsidRPr="00C456A1" w:rsidRDefault="00C456A1" w:rsidP="004C5051">
      <w:pPr>
        <w:tabs>
          <w:tab w:val="left" w:pos="2268"/>
        </w:tabs>
        <w:spacing w:line="360" w:lineRule="auto"/>
        <w:jc w:val="center"/>
        <w:rPr>
          <w:rFonts w:ascii="Open Sans" w:hAnsi="Open Sans" w:cs="Open Sans"/>
          <w:b/>
          <w:sz w:val="20"/>
          <w:szCs w:val="20"/>
          <w:lang w:val="es-ES_tradnl"/>
        </w:rPr>
      </w:pPr>
      <w:r w:rsidRPr="00C456A1">
        <w:rPr>
          <w:rFonts w:ascii="Open Sans" w:hAnsi="Open Sans" w:cs="Open Sans"/>
          <w:b/>
          <w:sz w:val="20"/>
          <w:szCs w:val="20"/>
          <w:lang w:val="es-ES_tradnl"/>
        </w:rPr>
        <w:t>Fig. 4</w:t>
      </w:r>
    </w:p>
    <w:p w:rsidR="00E05440" w:rsidRDefault="00E05440">
      <w:pPr>
        <w:suppressAutoHyphens w:val="0"/>
        <w:rPr>
          <w:rFonts w:ascii="Open Sans" w:hAnsi="Open Sans" w:cs="Open Sans"/>
          <w:b/>
          <w:sz w:val="20"/>
          <w:szCs w:val="20"/>
          <w:lang w:val="es-ES_tradnl"/>
        </w:rPr>
      </w:pPr>
      <w:r>
        <w:rPr>
          <w:rFonts w:ascii="Open Sans" w:hAnsi="Open Sans" w:cs="Open Sans"/>
          <w:b/>
          <w:sz w:val="20"/>
          <w:szCs w:val="20"/>
          <w:lang w:val="es-ES_tradnl"/>
        </w:rPr>
        <w:br w:type="page"/>
      </w:r>
    </w:p>
    <w:p w:rsidR="00C456A1" w:rsidRPr="00C456A1" w:rsidRDefault="00C456A1" w:rsidP="004C5051">
      <w:pPr>
        <w:pBdr>
          <w:bottom w:val="single" w:sz="12" w:space="0" w:color="808080" w:themeColor="background1" w:themeShade="80"/>
        </w:pBdr>
        <w:tabs>
          <w:tab w:val="left" w:pos="2268"/>
        </w:tabs>
        <w:spacing w:line="360" w:lineRule="auto"/>
        <w:rPr>
          <w:rFonts w:ascii="Open Sans" w:hAnsi="Open Sans" w:cs="Open Sans"/>
          <w:b/>
          <w:sz w:val="20"/>
          <w:szCs w:val="20"/>
          <w:lang w:val="es-ES_tradnl"/>
        </w:rPr>
      </w:pPr>
      <w:r w:rsidRPr="004C5051">
        <w:rPr>
          <w:rFonts w:ascii="Open Sans" w:hAnsi="Open Sans" w:cs="Open Sans"/>
          <w:b/>
          <w:sz w:val="20"/>
          <w:szCs w:val="20"/>
          <w:lang w:val="es-ES_tradnl"/>
        </w:rPr>
        <w:lastRenderedPageBreak/>
        <w:t>Técnica 4. B</w:t>
      </w:r>
      <w:r w:rsidR="004C5051">
        <w:rPr>
          <w:rFonts w:ascii="Open Sans" w:hAnsi="Open Sans" w:cs="Open Sans"/>
          <w:b/>
          <w:sz w:val="20"/>
          <w:szCs w:val="20"/>
          <w:lang w:val="es-ES_tradnl"/>
        </w:rPr>
        <w:t xml:space="preserve">. </w:t>
      </w:r>
      <w:r w:rsidRPr="004C5051">
        <w:rPr>
          <w:rFonts w:ascii="Open Sans" w:hAnsi="Open Sans" w:cs="Open Sans"/>
          <w:b/>
          <w:sz w:val="20"/>
          <w:szCs w:val="20"/>
          <w:lang w:val="es-ES_tradnl"/>
        </w:rPr>
        <w:t>Inyección Intradérmica (ID)</w:t>
      </w:r>
    </w:p>
    <w:p w:rsidR="00C456A1" w:rsidRPr="00E05440" w:rsidRDefault="00C456A1" w:rsidP="00C456A1">
      <w:pPr>
        <w:tabs>
          <w:tab w:val="left" w:pos="2268"/>
        </w:tabs>
        <w:spacing w:line="360" w:lineRule="auto"/>
        <w:rPr>
          <w:rFonts w:ascii="Open Sans" w:hAnsi="Open Sans" w:cs="Open Sans"/>
          <w:sz w:val="20"/>
          <w:szCs w:val="20"/>
          <w:lang w:val="es-ES_tradnl"/>
        </w:rPr>
      </w:pPr>
    </w:p>
    <w:p w:rsidR="00C456A1" w:rsidRPr="00C456A1" w:rsidRDefault="00C456A1" w:rsidP="00C456A1">
      <w:pPr>
        <w:tabs>
          <w:tab w:val="left" w:pos="2268"/>
        </w:tabs>
        <w:spacing w:line="360" w:lineRule="auto"/>
        <w:rPr>
          <w:rFonts w:ascii="Open Sans" w:hAnsi="Open Sans" w:cs="Open Sans"/>
          <w:sz w:val="20"/>
          <w:szCs w:val="20"/>
          <w:lang w:val="es-ES_tradnl"/>
        </w:rPr>
      </w:pPr>
      <w:r w:rsidRPr="00C456A1">
        <w:rPr>
          <w:rFonts w:ascii="Open Sans" w:hAnsi="Open Sans" w:cs="Open Sans"/>
          <w:b/>
          <w:sz w:val="20"/>
          <w:szCs w:val="20"/>
          <w:lang w:val="es-ES_tradnl"/>
        </w:rPr>
        <w:t xml:space="preserve">Anestesia: </w:t>
      </w:r>
      <w:r w:rsidRPr="00C456A1">
        <w:rPr>
          <w:rFonts w:ascii="Open Sans" w:hAnsi="Open Sans" w:cs="Open Sans"/>
          <w:sz w:val="20"/>
          <w:szCs w:val="20"/>
          <w:lang w:val="es-ES_tradnl"/>
        </w:rPr>
        <w:t>No requerida, pero facilita el procedimiento.</w:t>
      </w:r>
    </w:p>
    <w:p w:rsidR="00C456A1" w:rsidRPr="00C456A1" w:rsidRDefault="00C456A1" w:rsidP="00C456A1">
      <w:pPr>
        <w:tabs>
          <w:tab w:val="left" w:pos="2268"/>
        </w:tabs>
        <w:spacing w:line="360" w:lineRule="auto"/>
        <w:rPr>
          <w:rFonts w:ascii="Open Sans" w:hAnsi="Open Sans" w:cs="Open Sans"/>
          <w:sz w:val="20"/>
          <w:szCs w:val="20"/>
          <w:lang w:val="es-ES_tradnl"/>
        </w:rPr>
      </w:pPr>
      <w:r w:rsidRPr="00C456A1">
        <w:rPr>
          <w:rFonts w:ascii="Open Sans" w:hAnsi="Open Sans" w:cs="Open Sans"/>
          <w:b/>
          <w:sz w:val="20"/>
          <w:szCs w:val="20"/>
          <w:lang w:val="es-ES_tradnl"/>
        </w:rPr>
        <w:t xml:space="preserve">Material: </w:t>
      </w:r>
      <w:r w:rsidRPr="00C456A1">
        <w:rPr>
          <w:rFonts w:ascii="Open Sans" w:hAnsi="Open Sans" w:cs="Open Sans"/>
          <w:sz w:val="20"/>
          <w:szCs w:val="20"/>
          <w:lang w:val="es-ES_tradnl"/>
        </w:rPr>
        <w:t>Aguja 27G (ratón y rata)</w:t>
      </w:r>
      <w:r w:rsidR="004C5051">
        <w:rPr>
          <w:rFonts w:ascii="Open Sans" w:hAnsi="Open Sans" w:cs="Open Sans"/>
          <w:sz w:val="20"/>
          <w:szCs w:val="20"/>
          <w:lang w:val="es-ES_tradnl"/>
        </w:rPr>
        <w:t>.</w:t>
      </w:r>
    </w:p>
    <w:p w:rsidR="00C456A1" w:rsidRPr="00C456A1" w:rsidRDefault="00C456A1" w:rsidP="00C456A1">
      <w:pPr>
        <w:tabs>
          <w:tab w:val="left" w:pos="2268"/>
        </w:tabs>
        <w:spacing w:line="360" w:lineRule="auto"/>
        <w:rPr>
          <w:rFonts w:ascii="Open Sans" w:hAnsi="Open Sans" w:cs="Open Sans"/>
          <w:sz w:val="20"/>
          <w:szCs w:val="20"/>
          <w:lang w:val="es-ES_tradnl"/>
        </w:rPr>
      </w:pPr>
      <w:r w:rsidRPr="00C456A1">
        <w:rPr>
          <w:rFonts w:ascii="Open Sans" w:hAnsi="Open Sans" w:cs="Open Sans"/>
          <w:b/>
          <w:sz w:val="20"/>
          <w:szCs w:val="20"/>
          <w:lang w:val="es-ES_tradnl"/>
        </w:rPr>
        <w:t xml:space="preserve">Lugar de inoculación de elección: </w:t>
      </w:r>
      <w:r w:rsidRPr="00C456A1">
        <w:rPr>
          <w:rFonts w:ascii="Open Sans" w:hAnsi="Open Sans" w:cs="Open Sans"/>
          <w:sz w:val="20"/>
          <w:szCs w:val="20"/>
          <w:lang w:val="es-ES_tradnl"/>
        </w:rPr>
        <w:t>Zona dorsal</w:t>
      </w:r>
      <w:r w:rsidR="004C5051">
        <w:rPr>
          <w:rFonts w:ascii="Open Sans" w:hAnsi="Open Sans" w:cs="Open Sans"/>
          <w:sz w:val="20"/>
          <w:szCs w:val="20"/>
          <w:lang w:val="es-ES_tradnl"/>
        </w:rPr>
        <w:t>.</w:t>
      </w:r>
    </w:p>
    <w:p w:rsidR="00C456A1" w:rsidRPr="00C456A1" w:rsidRDefault="00C456A1" w:rsidP="00C456A1">
      <w:pPr>
        <w:tabs>
          <w:tab w:val="left" w:pos="2268"/>
        </w:tabs>
        <w:spacing w:line="360" w:lineRule="auto"/>
        <w:rPr>
          <w:rFonts w:ascii="Open Sans" w:hAnsi="Open Sans" w:cs="Open Sans"/>
          <w:sz w:val="20"/>
          <w:szCs w:val="20"/>
          <w:lang w:val="es-ES_tradnl"/>
        </w:rPr>
      </w:pPr>
      <w:r w:rsidRPr="00C456A1">
        <w:rPr>
          <w:rFonts w:ascii="Open Sans" w:hAnsi="Open Sans" w:cs="Open Sans"/>
          <w:b/>
          <w:sz w:val="20"/>
          <w:szCs w:val="20"/>
          <w:lang w:val="es-ES_tradnl"/>
        </w:rPr>
        <w:t xml:space="preserve">Volumen máximo: </w:t>
      </w:r>
      <w:r w:rsidRPr="00C456A1">
        <w:rPr>
          <w:rFonts w:ascii="Open Sans" w:hAnsi="Open Sans" w:cs="Open Sans"/>
          <w:sz w:val="20"/>
          <w:szCs w:val="20"/>
          <w:lang w:val="es-ES_tradnl"/>
        </w:rPr>
        <w:t xml:space="preserve">50-100 </w:t>
      </w:r>
      <w:r w:rsidR="004C5051">
        <w:rPr>
          <w:rFonts w:ascii="Symbol" w:hAnsi="Symbol" w:cs="Arial"/>
          <w:lang w:val="es-ES_tradnl"/>
        </w:rPr>
        <w:t></w:t>
      </w:r>
      <w:r w:rsidRPr="00C456A1">
        <w:rPr>
          <w:rFonts w:ascii="Open Sans" w:hAnsi="Open Sans" w:cs="Open Sans"/>
          <w:sz w:val="20"/>
          <w:szCs w:val="20"/>
          <w:lang w:val="es-ES_tradnl"/>
        </w:rPr>
        <w:t>l por sitio de inyección (ratón y rata)</w:t>
      </w:r>
      <w:r w:rsidR="004C5051">
        <w:rPr>
          <w:rFonts w:ascii="Open Sans" w:hAnsi="Open Sans" w:cs="Open Sans"/>
          <w:sz w:val="20"/>
          <w:szCs w:val="20"/>
          <w:lang w:val="es-ES_tradnl"/>
        </w:rPr>
        <w:t>.</w:t>
      </w:r>
    </w:p>
    <w:p w:rsidR="00C456A1" w:rsidRPr="00C456A1" w:rsidRDefault="00C456A1" w:rsidP="00C456A1">
      <w:pPr>
        <w:tabs>
          <w:tab w:val="left" w:pos="2268"/>
        </w:tabs>
        <w:spacing w:line="360" w:lineRule="auto"/>
        <w:rPr>
          <w:rFonts w:ascii="Open Sans" w:hAnsi="Open Sans" w:cs="Open Sans"/>
          <w:sz w:val="20"/>
          <w:szCs w:val="20"/>
          <w:lang w:val="es-ES_tradnl"/>
        </w:rPr>
      </w:pPr>
      <w:r w:rsidRPr="00C456A1">
        <w:rPr>
          <w:rFonts w:ascii="Open Sans" w:hAnsi="Open Sans" w:cs="Open Sans"/>
          <w:b/>
          <w:sz w:val="20"/>
          <w:szCs w:val="20"/>
          <w:lang w:val="es-ES_tradnl"/>
        </w:rPr>
        <w:t xml:space="preserve">Inoculaciones máximas: </w:t>
      </w:r>
      <w:r w:rsidRPr="00C456A1">
        <w:rPr>
          <w:rFonts w:ascii="Open Sans" w:hAnsi="Open Sans" w:cs="Open Sans"/>
          <w:sz w:val="20"/>
          <w:szCs w:val="20"/>
          <w:lang w:val="es-ES_tradnl"/>
        </w:rPr>
        <w:t>6 sitios de inoculación</w:t>
      </w:r>
    </w:p>
    <w:p w:rsidR="00C456A1" w:rsidRPr="00C456A1" w:rsidRDefault="00C456A1" w:rsidP="00C456A1">
      <w:pPr>
        <w:tabs>
          <w:tab w:val="left" w:pos="2268"/>
        </w:tabs>
        <w:spacing w:line="360" w:lineRule="auto"/>
        <w:rPr>
          <w:rFonts w:ascii="Open Sans" w:hAnsi="Open Sans" w:cs="Open Sans"/>
          <w:sz w:val="20"/>
          <w:szCs w:val="20"/>
          <w:lang w:val="es-ES_tradnl"/>
        </w:rPr>
      </w:pPr>
      <w:proofErr w:type="gramStart"/>
      <w:r w:rsidRPr="00C456A1">
        <w:rPr>
          <w:rFonts w:ascii="Open Sans" w:hAnsi="Open Sans" w:cs="Open Sans"/>
          <w:b/>
          <w:sz w:val="20"/>
          <w:szCs w:val="20"/>
          <w:lang w:val="es-ES_tradnl"/>
        </w:rPr>
        <w:t>pH</w:t>
      </w:r>
      <w:proofErr w:type="gramEnd"/>
      <w:r w:rsidRPr="00C456A1">
        <w:rPr>
          <w:rFonts w:ascii="Open Sans" w:hAnsi="Open Sans" w:cs="Open Sans"/>
          <w:b/>
          <w:sz w:val="20"/>
          <w:szCs w:val="20"/>
          <w:lang w:val="es-ES_tradnl"/>
        </w:rPr>
        <w:t xml:space="preserve"> inoculación:  </w:t>
      </w:r>
      <w:r w:rsidRPr="00C456A1">
        <w:rPr>
          <w:rFonts w:ascii="Open Sans" w:hAnsi="Open Sans" w:cs="Open Sans"/>
          <w:sz w:val="20"/>
          <w:szCs w:val="20"/>
          <w:lang w:val="es-ES_tradnl"/>
        </w:rPr>
        <w:t>Fisiológico (aprox. 7).Consultar Anexo 2.</w:t>
      </w:r>
    </w:p>
    <w:p w:rsidR="00C456A1" w:rsidRPr="00E05440" w:rsidRDefault="00C456A1" w:rsidP="00C456A1">
      <w:pPr>
        <w:tabs>
          <w:tab w:val="left" w:pos="2268"/>
        </w:tabs>
        <w:spacing w:line="360" w:lineRule="auto"/>
        <w:rPr>
          <w:rFonts w:ascii="Open Sans" w:hAnsi="Open Sans" w:cs="Open Sans"/>
          <w:sz w:val="20"/>
          <w:szCs w:val="20"/>
          <w:lang w:val="es-ES_tradnl"/>
        </w:rPr>
      </w:pPr>
    </w:p>
    <w:p w:rsidR="00C456A1" w:rsidRPr="00C456A1" w:rsidRDefault="00C456A1" w:rsidP="00C456A1">
      <w:pPr>
        <w:tabs>
          <w:tab w:val="left" w:pos="2268"/>
        </w:tabs>
        <w:spacing w:line="360" w:lineRule="auto"/>
        <w:rPr>
          <w:rFonts w:ascii="Open Sans" w:hAnsi="Open Sans" w:cs="Open Sans"/>
          <w:b/>
          <w:sz w:val="20"/>
          <w:szCs w:val="20"/>
          <w:lang w:val="es-ES_tradnl"/>
        </w:rPr>
      </w:pPr>
      <w:r w:rsidRPr="00C456A1">
        <w:rPr>
          <w:rFonts w:ascii="Open Sans" w:hAnsi="Open Sans" w:cs="Open Sans"/>
          <w:b/>
          <w:sz w:val="20"/>
          <w:szCs w:val="20"/>
          <w:lang w:val="es-ES_tradnl"/>
        </w:rPr>
        <w:t>Descripción de la técnica:</w:t>
      </w:r>
    </w:p>
    <w:p w:rsidR="00C456A1" w:rsidRPr="00C456A1" w:rsidRDefault="00C456A1" w:rsidP="004C5051">
      <w:pPr>
        <w:numPr>
          <w:ilvl w:val="0"/>
          <w:numId w:val="19"/>
        </w:numPr>
        <w:tabs>
          <w:tab w:val="clear" w:pos="2625"/>
        </w:tabs>
        <w:suppressAutoHyphens w:val="0"/>
        <w:autoSpaceDN/>
        <w:spacing w:line="360" w:lineRule="auto"/>
        <w:ind w:left="0" w:firstLine="0"/>
        <w:textAlignment w:val="auto"/>
        <w:rPr>
          <w:rFonts w:ascii="Open Sans" w:hAnsi="Open Sans" w:cs="Open Sans"/>
          <w:sz w:val="20"/>
          <w:szCs w:val="20"/>
          <w:lang w:val="es-ES_tradnl"/>
        </w:rPr>
      </w:pPr>
      <w:r w:rsidRPr="00C456A1">
        <w:rPr>
          <w:rFonts w:ascii="Open Sans" w:hAnsi="Open Sans" w:cs="Open Sans"/>
          <w:sz w:val="20"/>
          <w:szCs w:val="20"/>
          <w:lang w:val="es-ES_tradnl"/>
        </w:rPr>
        <w:t>La aguja debe ser mantenida casi paralela a la superficie de la piel y avanzar cuidadosamente unos pocos milímetros dentro de ella.</w:t>
      </w:r>
    </w:p>
    <w:p w:rsidR="00C456A1" w:rsidRPr="00C456A1" w:rsidRDefault="00C456A1" w:rsidP="004C5051">
      <w:pPr>
        <w:numPr>
          <w:ilvl w:val="0"/>
          <w:numId w:val="19"/>
        </w:numPr>
        <w:tabs>
          <w:tab w:val="clear" w:pos="2625"/>
        </w:tabs>
        <w:suppressAutoHyphens w:val="0"/>
        <w:autoSpaceDN/>
        <w:spacing w:line="360" w:lineRule="auto"/>
        <w:ind w:left="0" w:firstLine="0"/>
        <w:textAlignment w:val="auto"/>
        <w:rPr>
          <w:rFonts w:ascii="Open Sans" w:hAnsi="Open Sans" w:cs="Open Sans"/>
          <w:sz w:val="20"/>
          <w:szCs w:val="20"/>
          <w:lang w:val="es-ES_tradnl"/>
        </w:rPr>
      </w:pPr>
      <w:r w:rsidRPr="00C456A1">
        <w:rPr>
          <w:rFonts w:ascii="Open Sans" w:hAnsi="Open Sans" w:cs="Open Sans"/>
          <w:sz w:val="20"/>
          <w:szCs w:val="20"/>
          <w:lang w:val="es-ES_tradnl"/>
        </w:rPr>
        <w:t xml:space="preserve">Si se nota una </w:t>
      </w:r>
      <w:r w:rsidR="00E05440" w:rsidRPr="00C456A1">
        <w:rPr>
          <w:rFonts w:ascii="Open Sans" w:hAnsi="Open Sans" w:cs="Open Sans"/>
          <w:sz w:val="20"/>
          <w:szCs w:val="20"/>
          <w:lang w:val="es-ES_tradnl"/>
        </w:rPr>
        <w:t>pérdida</w:t>
      </w:r>
      <w:r w:rsidRPr="00C456A1">
        <w:rPr>
          <w:rFonts w:ascii="Open Sans" w:hAnsi="Open Sans" w:cs="Open Sans"/>
          <w:sz w:val="20"/>
          <w:szCs w:val="20"/>
          <w:lang w:val="es-ES_tradnl"/>
        </w:rPr>
        <w:t xml:space="preserve"> de resistencia al paso de la aguja es que habremos pasado a la capa subcutánea. En este caso, retirar la aguja y proceder de nuevo a la inoculación.</w:t>
      </w:r>
    </w:p>
    <w:p w:rsidR="00C456A1" w:rsidRDefault="00C456A1" w:rsidP="004C5051">
      <w:pPr>
        <w:numPr>
          <w:ilvl w:val="0"/>
          <w:numId w:val="19"/>
        </w:numPr>
        <w:tabs>
          <w:tab w:val="clear" w:pos="2625"/>
        </w:tabs>
        <w:suppressAutoHyphens w:val="0"/>
        <w:autoSpaceDN/>
        <w:spacing w:line="360" w:lineRule="auto"/>
        <w:ind w:left="0" w:firstLine="0"/>
        <w:textAlignment w:val="auto"/>
        <w:rPr>
          <w:rFonts w:ascii="Open Sans" w:hAnsi="Open Sans" w:cs="Open Sans"/>
          <w:sz w:val="20"/>
          <w:szCs w:val="20"/>
          <w:lang w:val="es-ES_tradnl"/>
        </w:rPr>
      </w:pPr>
      <w:r w:rsidRPr="00C456A1">
        <w:rPr>
          <w:rFonts w:ascii="Open Sans" w:hAnsi="Open Sans" w:cs="Open Sans"/>
          <w:sz w:val="20"/>
          <w:szCs w:val="20"/>
          <w:lang w:val="es-ES_tradnl"/>
        </w:rPr>
        <w:t>Realizar una ligera rotación de la aguja después de la inoculación y justo antes de extraerla ayudará a minimizar la pérdida de compuesto inyectado.</w:t>
      </w:r>
    </w:p>
    <w:p w:rsidR="00E05440" w:rsidRDefault="00E05440" w:rsidP="00E05440">
      <w:pPr>
        <w:suppressAutoHyphens w:val="0"/>
        <w:autoSpaceDN/>
        <w:spacing w:line="360" w:lineRule="auto"/>
        <w:textAlignment w:val="auto"/>
        <w:rPr>
          <w:rFonts w:ascii="Open Sans" w:hAnsi="Open Sans" w:cs="Open Sans"/>
          <w:sz w:val="20"/>
          <w:szCs w:val="20"/>
          <w:lang w:val="es-ES_tradnl"/>
        </w:rPr>
      </w:pPr>
    </w:p>
    <w:p w:rsidR="00E05440" w:rsidRPr="00C456A1" w:rsidRDefault="00E05440" w:rsidP="00E05440">
      <w:pPr>
        <w:suppressAutoHyphens w:val="0"/>
        <w:autoSpaceDN/>
        <w:spacing w:line="360" w:lineRule="auto"/>
        <w:textAlignment w:val="auto"/>
        <w:rPr>
          <w:rFonts w:ascii="Open Sans" w:hAnsi="Open Sans" w:cs="Open Sans"/>
          <w:sz w:val="20"/>
          <w:szCs w:val="20"/>
          <w:lang w:val="es-ES_tradnl"/>
        </w:rPr>
      </w:pPr>
    </w:p>
    <w:p w:rsidR="00C456A1" w:rsidRPr="00C456A1" w:rsidRDefault="00C456A1" w:rsidP="004C5051">
      <w:pPr>
        <w:tabs>
          <w:tab w:val="left" w:pos="2268"/>
        </w:tabs>
        <w:spacing w:line="360" w:lineRule="auto"/>
        <w:jc w:val="center"/>
        <w:rPr>
          <w:rFonts w:ascii="Open Sans" w:hAnsi="Open Sans" w:cs="Open Sans"/>
          <w:b/>
          <w:sz w:val="20"/>
          <w:szCs w:val="20"/>
          <w:lang w:val="es-ES_tradnl"/>
        </w:rPr>
      </w:pPr>
      <w:r w:rsidRPr="00C456A1">
        <w:rPr>
          <w:rFonts w:ascii="Open Sans" w:hAnsi="Open Sans" w:cs="Open Sans"/>
          <w:noProof/>
          <w:sz w:val="20"/>
          <w:szCs w:val="20"/>
          <w:lang w:eastAsia="es-AR" w:bidi="ar-SA"/>
        </w:rPr>
        <w:drawing>
          <wp:inline distT="0" distB="0" distL="0" distR="0" wp14:anchorId="64BBA662" wp14:editId="0DEAD845">
            <wp:extent cx="2156460" cy="1496695"/>
            <wp:effectExtent l="0" t="0" r="0" b="8255"/>
            <wp:docPr id="6" name="Imagen 6" descr="Dibujo pi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ibujo piel"/>
                    <pic:cNvPicPr>
                      <a:picLocks noChangeAspect="1" noChangeArrowheads="1"/>
                    </pic:cNvPicPr>
                  </pic:nvPicPr>
                  <pic:blipFill>
                    <a:blip r:embed="rId14">
                      <a:lum bright="-14000" contrast="24000"/>
                      <a:extLst>
                        <a:ext uri="{28A0092B-C50C-407E-A947-70E740481C1C}">
                          <a14:useLocalDpi xmlns:a14="http://schemas.microsoft.com/office/drawing/2010/main" val="0"/>
                        </a:ext>
                      </a:extLst>
                    </a:blip>
                    <a:srcRect/>
                    <a:stretch>
                      <a:fillRect/>
                    </a:stretch>
                  </pic:blipFill>
                  <pic:spPr bwMode="auto">
                    <a:xfrm>
                      <a:off x="0" y="0"/>
                      <a:ext cx="2156460" cy="1496695"/>
                    </a:xfrm>
                    <a:prstGeom prst="rect">
                      <a:avLst/>
                    </a:prstGeom>
                    <a:noFill/>
                    <a:ln>
                      <a:noFill/>
                    </a:ln>
                    <a:effectLst/>
                  </pic:spPr>
                </pic:pic>
              </a:graphicData>
            </a:graphic>
          </wp:inline>
        </w:drawing>
      </w:r>
    </w:p>
    <w:p w:rsidR="00E05440" w:rsidRDefault="00C456A1" w:rsidP="004C5051">
      <w:pPr>
        <w:tabs>
          <w:tab w:val="left" w:pos="2268"/>
        </w:tabs>
        <w:spacing w:line="360" w:lineRule="auto"/>
        <w:jc w:val="center"/>
        <w:rPr>
          <w:rFonts w:ascii="Open Sans" w:hAnsi="Open Sans" w:cs="Open Sans"/>
          <w:b/>
          <w:sz w:val="20"/>
          <w:szCs w:val="20"/>
          <w:lang w:val="es-ES_tradnl"/>
        </w:rPr>
      </w:pPr>
      <w:r w:rsidRPr="00C456A1">
        <w:rPr>
          <w:rFonts w:ascii="Open Sans" w:hAnsi="Open Sans" w:cs="Open Sans"/>
          <w:b/>
          <w:sz w:val="20"/>
          <w:szCs w:val="20"/>
          <w:lang w:val="es-ES_tradnl"/>
        </w:rPr>
        <w:t>Fig. 5</w:t>
      </w:r>
    </w:p>
    <w:p w:rsidR="004C5051" w:rsidRDefault="004C5051" w:rsidP="00E05440">
      <w:pPr>
        <w:tabs>
          <w:tab w:val="left" w:pos="2268"/>
        </w:tabs>
        <w:spacing w:line="360" w:lineRule="auto"/>
        <w:rPr>
          <w:rFonts w:ascii="Open Sans" w:hAnsi="Open Sans" w:cs="Open Sans"/>
          <w:b/>
          <w:sz w:val="20"/>
          <w:szCs w:val="20"/>
          <w:lang w:val="es-ES_tradnl"/>
        </w:rPr>
      </w:pPr>
      <w:r>
        <w:rPr>
          <w:rFonts w:ascii="Open Sans" w:hAnsi="Open Sans" w:cs="Open Sans"/>
          <w:b/>
          <w:sz w:val="20"/>
          <w:szCs w:val="20"/>
          <w:lang w:val="es-ES_tradnl"/>
        </w:rPr>
        <w:br w:type="page"/>
      </w:r>
    </w:p>
    <w:p w:rsidR="00C456A1" w:rsidRPr="00C456A1" w:rsidRDefault="00C456A1" w:rsidP="004C5051">
      <w:pPr>
        <w:pBdr>
          <w:bottom w:val="single" w:sz="12" w:space="1" w:color="808080" w:themeColor="background1" w:themeShade="80"/>
        </w:pBdr>
        <w:tabs>
          <w:tab w:val="left" w:pos="2268"/>
        </w:tabs>
        <w:spacing w:line="360" w:lineRule="auto"/>
        <w:rPr>
          <w:rFonts w:ascii="Open Sans" w:hAnsi="Open Sans" w:cs="Open Sans"/>
          <w:b/>
          <w:sz w:val="20"/>
          <w:szCs w:val="20"/>
          <w:lang w:val="es-ES_tradnl"/>
        </w:rPr>
      </w:pPr>
      <w:r w:rsidRPr="004C5051">
        <w:rPr>
          <w:rFonts w:ascii="Open Sans" w:hAnsi="Open Sans" w:cs="Open Sans"/>
          <w:b/>
          <w:sz w:val="20"/>
          <w:szCs w:val="20"/>
          <w:lang w:val="es-ES_tradnl"/>
        </w:rPr>
        <w:lastRenderedPageBreak/>
        <w:t>Técnica 5. B</w:t>
      </w:r>
      <w:r w:rsidR="004C5051">
        <w:rPr>
          <w:rFonts w:ascii="Open Sans" w:hAnsi="Open Sans" w:cs="Open Sans"/>
          <w:b/>
          <w:sz w:val="20"/>
          <w:szCs w:val="20"/>
          <w:lang w:val="es-ES_tradnl"/>
        </w:rPr>
        <w:t xml:space="preserve">. </w:t>
      </w:r>
      <w:r w:rsidRPr="004C5051">
        <w:rPr>
          <w:rFonts w:ascii="Open Sans" w:hAnsi="Open Sans" w:cs="Open Sans"/>
          <w:b/>
          <w:sz w:val="20"/>
          <w:szCs w:val="20"/>
          <w:lang w:val="es-ES_tradnl"/>
        </w:rPr>
        <w:t>Inoculación Intravenosa (IV)</w:t>
      </w:r>
    </w:p>
    <w:p w:rsidR="00C456A1" w:rsidRPr="00361C86" w:rsidRDefault="00C456A1" w:rsidP="00C456A1">
      <w:pPr>
        <w:tabs>
          <w:tab w:val="left" w:pos="2268"/>
        </w:tabs>
        <w:spacing w:line="360" w:lineRule="auto"/>
        <w:rPr>
          <w:rFonts w:ascii="Open Sans" w:hAnsi="Open Sans" w:cs="Open Sans"/>
          <w:sz w:val="16"/>
          <w:szCs w:val="16"/>
          <w:lang w:val="es-ES_tradnl"/>
        </w:rPr>
      </w:pPr>
    </w:p>
    <w:p w:rsidR="00C456A1" w:rsidRPr="00C456A1" w:rsidRDefault="00C456A1" w:rsidP="00C456A1">
      <w:pPr>
        <w:tabs>
          <w:tab w:val="left" w:pos="2268"/>
        </w:tabs>
        <w:spacing w:line="360" w:lineRule="auto"/>
        <w:rPr>
          <w:rFonts w:ascii="Open Sans" w:hAnsi="Open Sans" w:cs="Open Sans"/>
          <w:sz w:val="20"/>
          <w:szCs w:val="20"/>
          <w:lang w:val="es-ES_tradnl"/>
        </w:rPr>
      </w:pPr>
      <w:r w:rsidRPr="00C456A1">
        <w:rPr>
          <w:rFonts w:ascii="Open Sans" w:hAnsi="Open Sans" w:cs="Open Sans"/>
          <w:b/>
          <w:sz w:val="20"/>
          <w:szCs w:val="20"/>
          <w:lang w:val="es-ES_tradnl"/>
        </w:rPr>
        <w:t xml:space="preserve">Anestesia: </w:t>
      </w:r>
      <w:r w:rsidRPr="00C456A1">
        <w:rPr>
          <w:rFonts w:ascii="Open Sans" w:hAnsi="Open Sans" w:cs="Open Sans"/>
          <w:sz w:val="20"/>
          <w:szCs w:val="20"/>
          <w:lang w:val="es-ES_tradnl"/>
        </w:rPr>
        <w:t>No requerid</w:t>
      </w:r>
      <w:r w:rsidR="004C5051">
        <w:rPr>
          <w:rFonts w:ascii="Open Sans" w:hAnsi="Open Sans" w:cs="Open Sans"/>
          <w:sz w:val="20"/>
          <w:szCs w:val="20"/>
          <w:lang w:val="es-ES_tradnl"/>
        </w:rPr>
        <w:t>a.</w:t>
      </w:r>
    </w:p>
    <w:p w:rsidR="00C456A1" w:rsidRPr="00C456A1" w:rsidRDefault="00C456A1" w:rsidP="00C456A1">
      <w:pPr>
        <w:tabs>
          <w:tab w:val="left" w:pos="2268"/>
        </w:tabs>
        <w:spacing w:line="360" w:lineRule="auto"/>
        <w:rPr>
          <w:rFonts w:ascii="Open Sans" w:hAnsi="Open Sans" w:cs="Open Sans"/>
          <w:sz w:val="20"/>
          <w:szCs w:val="20"/>
          <w:lang w:val="es-ES_tradnl"/>
        </w:rPr>
      </w:pPr>
      <w:r w:rsidRPr="00C456A1">
        <w:rPr>
          <w:rFonts w:ascii="Open Sans" w:hAnsi="Open Sans" w:cs="Open Sans"/>
          <w:b/>
          <w:sz w:val="20"/>
          <w:szCs w:val="20"/>
          <w:lang w:val="es-ES_tradnl"/>
        </w:rPr>
        <w:t xml:space="preserve">Material: </w:t>
      </w:r>
      <w:r w:rsidRPr="00C456A1">
        <w:rPr>
          <w:rFonts w:ascii="Open Sans" w:hAnsi="Open Sans" w:cs="Open Sans"/>
          <w:sz w:val="20"/>
          <w:szCs w:val="20"/>
          <w:lang w:val="es-ES_tradnl"/>
        </w:rPr>
        <w:t>Aguja 27G (ratón y rata)</w:t>
      </w:r>
      <w:r w:rsidR="004C5051">
        <w:rPr>
          <w:rFonts w:ascii="Open Sans" w:hAnsi="Open Sans" w:cs="Open Sans"/>
          <w:sz w:val="20"/>
          <w:szCs w:val="20"/>
          <w:lang w:val="es-ES_tradnl"/>
        </w:rPr>
        <w:t>.</w:t>
      </w:r>
    </w:p>
    <w:p w:rsidR="00C456A1" w:rsidRPr="00C456A1" w:rsidRDefault="00C456A1" w:rsidP="00C456A1">
      <w:pPr>
        <w:tabs>
          <w:tab w:val="left" w:pos="2268"/>
        </w:tabs>
        <w:spacing w:line="360" w:lineRule="auto"/>
        <w:rPr>
          <w:rFonts w:ascii="Open Sans" w:hAnsi="Open Sans" w:cs="Open Sans"/>
          <w:sz w:val="20"/>
          <w:szCs w:val="20"/>
          <w:lang w:val="es-ES_tradnl"/>
        </w:rPr>
      </w:pPr>
      <w:r w:rsidRPr="00C456A1">
        <w:rPr>
          <w:rFonts w:ascii="Open Sans" w:hAnsi="Open Sans" w:cs="Open Sans"/>
          <w:b/>
          <w:sz w:val="20"/>
          <w:szCs w:val="20"/>
          <w:lang w:val="es-ES_tradnl"/>
        </w:rPr>
        <w:t xml:space="preserve">Lugar de inoculación: </w:t>
      </w:r>
      <w:r w:rsidRPr="00C456A1">
        <w:rPr>
          <w:rFonts w:ascii="Open Sans" w:hAnsi="Open Sans" w:cs="Open Sans"/>
          <w:sz w:val="20"/>
          <w:szCs w:val="20"/>
          <w:lang w:val="es-ES_tradnl"/>
        </w:rPr>
        <w:t>Vena lateral de la cola</w:t>
      </w:r>
      <w:r w:rsidR="004C5051">
        <w:rPr>
          <w:rFonts w:ascii="Open Sans" w:hAnsi="Open Sans" w:cs="Open Sans"/>
          <w:sz w:val="20"/>
          <w:szCs w:val="20"/>
          <w:lang w:val="es-ES_tradnl"/>
        </w:rPr>
        <w:t>.</w:t>
      </w:r>
    </w:p>
    <w:p w:rsidR="00C456A1" w:rsidRPr="00C456A1" w:rsidRDefault="00C456A1" w:rsidP="00C456A1">
      <w:pPr>
        <w:tabs>
          <w:tab w:val="left" w:pos="2268"/>
        </w:tabs>
        <w:spacing w:line="360" w:lineRule="auto"/>
        <w:rPr>
          <w:rFonts w:ascii="Open Sans" w:hAnsi="Open Sans" w:cs="Open Sans"/>
          <w:sz w:val="20"/>
          <w:szCs w:val="20"/>
          <w:lang w:val="es-ES_tradnl"/>
        </w:rPr>
      </w:pPr>
      <w:r w:rsidRPr="00C456A1">
        <w:rPr>
          <w:rFonts w:ascii="Open Sans" w:hAnsi="Open Sans" w:cs="Open Sans"/>
          <w:b/>
          <w:sz w:val="20"/>
          <w:szCs w:val="20"/>
          <w:lang w:val="es-ES_tradnl"/>
        </w:rPr>
        <w:t xml:space="preserve">Volúmenes recomendados: </w:t>
      </w:r>
      <w:r w:rsidRPr="00C456A1">
        <w:rPr>
          <w:rFonts w:ascii="Open Sans" w:hAnsi="Open Sans" w:cs="Open Sans"/>
          <w:sz w:val="20"/>
          <w:szCs w:val="20"/>
          <w:lang w:val="es-ES_tradnl"/>
        </w:rPr>
        <w:t>200</w:t>
      </w:r>
      <w:r w:rsidR="004C5051">
        <w:rPr>
          <w:rFonts w:ascii="Symbol" w:hAnsi="Symbol" w:cs="Arial"/>
          <w:lang w:val="es-ES_tradnl"/>
        </w:rPr>
        <w:t></w:t>
      </w:r>
      <w:r w:rsidRPr="00C456A1">
        <w:rPr>
          <w:rFonts w:ascii="Open Sans" w:hAnsi="Open Sans" w:cs="Open Sans"/>
          <w:sz w:val="20"/>
          <w:szCs w:val="20"/>
          <w:lang w:val="es-ES_tradnl"/>
        </w:rPr>
        <w:t>l -300</w:t>
      </w:r>
      <w:r w:rsidR="004C5051">
        <w:rPr>
          <w:rFonts w:ascii="Symbol" w:hAnsi="Symbol" w:cs="Arial"/>
          <w:lang w:val="es-ES_tradnl"/>
        </w:rPr>
        <w:t></w:t>
      </w:r>
      <w:r w:rsidRPr="00C456A1">
        <w:rPr>
          <w:rFonts w:ascii="Open Sans" w:hAnsi="Open Sans" w:cs="Open Sans"/>
          <w:sz w:val="20"/>
          <w:szCs w:val="20"/>
          <w:lang w:val="es-ES_tradnl"/>
        </w:rPr>
        <w:t>l (ratón) 500</w:t>
      </w:r>
      <w:r w:rsidR="004C5051">
        <w:rPr>
          <w:rFonts w:ascii="Symbol" w:hAnsi="Symbol" w:cs="Arial"/>
          <w:lang w:val="es-ES_tradnl"/>
        </w:rPr>
        <w:t></w:t>
      </w:r>
      <w:r w:rsidRPr="00C456A1">
        <w:rPr>
          <w:rFonts w:ascii="Open Sans" w:hAnsi="Open Sans" w:cs="Open Sans"/>
          <w:sz w:val="20"/>
          <w:szCs w:val="20"/>
          <w:lang w:val="es-ES_tradnl"/>
        </w:rPr>
        <w:t>l (rata). Consultar Tabla II.</w:t>
      </w:r>
    </w:p>
    <w:p w:rsidR="00C456A1" w:rsidRPr="00C456A1" w:rsidRDefault="00C456A1" w:rsidP="00C456A1">
      <w:pPr>
        <w:tabs>
          <w:tab w:val="left" w:pos="2268"/>
        </w:tabs>
        <w:spacing w:line="360" w:lineRule="auto"/>
        <w:rPr>
          <w:rFonts w:ascii="Open Sans" w:hAnsi="Open Sans" w:cs="Open Sans"/>
          <w:sz w:val="20"/>
          <w:szCs w:val="20"/>
          <w:lang w:val="es-ES_tradnl"/>
        </w:rPr>
      </w:pPr>
      <w:proofErr w:type="gramStart"/>
      <w:r w:rsidRPr="00C456A1">
        <w:rPr>
          <w:rFonts w:ascii="Open Sans" w:hAnsi="Open Sans" w:cs="Open Sans"/>
          <w:b/>
          <w:sz w:val="20"/>
          <w:szCs w:val="20"/>
          <w:lang w:val="es-ES_tradnl"/>
        </w:rPr>
        <w:t>pH</w:t>
      </w:r>
      <w:proofErr w:type="gramEnd"/>
      <w:r w:rsidRPr="00C456A1">
        <w:rPr>
          <w:rFonts w:ascii="Open Sans" w:hAnsi="Open Sans" w:cs="Open Sans"/>
          <w:b/>
          <w:sz w:val="20"/>
          <w:szCs w:val="20"/>
          <w:lang w:val="es-ES_tradnl"/>
        </w:rPr>
        <w:t xml:space="preserve"> inoculación: </w:t>
      </w:r>
      <w:r w:rsidRPr="00C456A1">
        <w:rPr>
          <w:rFonts w:ascii="Open Sans" w:hAnsi="Open Sans" w:cs="Open Sans"/>
          <w:sz w:val="20"/>
          <w:szCs w:val="20"/>
          <w:lang w:val="es-ES_tradnl"/>
        </w:rPr>
        <w:t>Consultar Anexo 2.</w:t>
      </w:r>
    </w:p>
    <w:p w:rsidR="00C456A1" w:rsidRPr="00361C86" w:rsidRDefault="00C456A1" w:rsidP="00C456A1">
      <w:pPr>
        <w:tabs>
          <w:tab w:val="left" w:pos="2268"/>
        </w:tabs>
        <w:spacing w:line="360" w:lineRule="auto"/>
        <w:rPr>
          <w:rFonts w:ascii="Open Sans" w:hAnsi="Open Sans" w:cs="Open Sans"/>
          <w:b/>
          <w:sz w:val="16"/>
          <w:szCs w:val="16"/>
          <w:lang w:val="es-ES_tradnl"/>
        </w:rPr>
      </w:pPr>
    </w:p>
    <w:p w:rsidR="00C456A1" w:rsidRPr="00C456A1" w:rsidRDefault="00C456A1" w:rsidP="004C5051">
      <w:pPr>
        <w:spacing w:line="360" w:lineRule="auto"/>
        <w:rPr>
          <w:rFonts w:ascii="Open Sans" w:hAnsi="Open Sans" w:cs="Open Sans"/>
          <w:b/>
          <w:sz w:val="20"/>
          <w:szCs w:val="20"/>
          <w:lang w:val="es-ES_tradnl"/>
        </w:rPr>
      </w:pPr>
      <w:r w:rsidRPr="00C456A1">
        <w:rPr>
          <w:rFonts w:ascii="Open Sans" w:hAnsi="Open Sans" w:cs="Open Sans"/>
          <w:b/>
          <w:sz w:val="20"/>
          <w:szCs w:val="20"/>
          <w:lang w:val="es-ES_tradnl"/>
        </w:rPr>
        <w:t>Descripción de la técnica:</w:t>
      </w:r>
    </w:p>
    <w:p w:rsidR="00C456A1" w:rsidRPr="00C456A1" w:rsidRDefault="00C456A1" w:rsidP="004C5051">
      <w:pPr>
        <w:numPr>
          <w:ilvl w:val="0"/>
          <w:numId w:val="11"/>
        </w:numPr>
        <w:tabs>
          <w:tab w:val="clear" w:pos="2625"/>
        </w:tabs>
        <w:suppressAutoHyphens w:val="0"/>
        <w:autoSpaceDN/>
        <w:spacing w:line="360" w:lineRule="auto"/>
        <w:ind w:left="0" w:firstLine="0"/>
        <w:textAlignment w:val="auto"/>
        <w:rPr>
          <w:rFonts w:ascii="Open Sans" w:hAnsi="Open Sans" w:cs="Open Sans"/>
          <w:sz w:val="20"/>
          <w:szCs w:val="20"/>
          <w:lang w:val="es-ES_tradnl"/>
        </w:rPr>
      </w:pPr>
      <w:r w:rsidRPr="00C456A1">
        <w:rPr>
          <w:rFonts w:ascii="Open Sans" w:hAnsi="Open Sans" w:cs="Open Sans"/>
          <w:sz w:val="20"/>
          <w:szCs w:val="20"/>
          <w:lang w:val="es-ES_tradnl"/>
        </w:rPr>
        <w:t xml:space="preserve">Antes de realizar la inyección es conveniente inducir la vasodilatación de la vena para facilitar su </w:t>
      </w:r>
      <w:proofErr w:type="spellStart"/>
      <w:r w:rsidRPr="00C456A1">
        <w:rPr>
          <w:rFonts w:ascii="Open Sans" w:hAnsi="Open Sans" w:cs="Open Sans"/>
          <w:sz w:val="20"/>
          <w:szCs w:val="20"/>
          <w:lang w:val="es-ES_tradnl"/>
        </w:rPr>
        <w:t>canulación</w:t>
      </w:r>
      <w:proofErr w:type="spellEnd"/>
      <w:r w:rsidRPr="00C456A1">
        <w:rPr>
          <w:rFonts w:ascii="Open Sans" w:hAnsi="Open Sans" w:cs="Open Sans"/>
          <w:sz w:val="20"/>
          <w:szCs w:val="20"/>
          <w:lang w:val="es-ES_tradnl"/>
        </w:rPr>
        <w:t>. Para ello puede recurrirse a la utilización de lámparas de infrarrojos (evitando que incida directamente sobre los ojos del animal o causarle quemaduras por exposición excesiva), inmersió</w:t>
      </w:r>
      <w:r w:rsidR="004C5051">
        <w:rPr>
          <w:rFonts w:ascii="Open Sans" w:hAnsi="Open Sans" w:cs="Open Sans"/>
          <w:sz w:val="20"/>
          <w:szCs w:val="20"/>
          <w:lang w:val="es-ES_tradnl"/>
        </w:rPr>
        <w:t>n de la cola en agua caliente (</w:t>
      </w:r>
      <w:proofErr w:type="spellStart"/>
      <w:r w:rsidRPr="00C456A1">
        <w:rPr>
          <w:rFonts w:ascii="Open Sans" w:hAnsi="Open Sans" w:cs="Open Sans"/>
          <w:sz w:val="20"/>
          <w:szCs w:val="20"/>
          <w:lang w:val="es-ES_tradnl"/>
        </w:rPr>
        <w:t>Tª</w:t>
      </w:r>
      <w:proofErr w:type="spellEnd"/>
      <w:r w:rsidRPr="00C456A1">
        <w:rPr>
          <w:rFonts w:ascii="Open Sans" w:hAnsi="Open Sans" w:cs="Open Sans"/>
          <w:sz w:val="20"/>
          <w:szCs w:val="20"/>
          <w:lang w:val="es-ES_tradnl"/>
        </w:rPr>
        <w:t xml:space="preserve"> no superior a </w:t>
      </w:r>
      <w:smartTag w:uri="urn:schemas-microsoft-com:office:smarttags" w:element="metricconverter">
        <w:smartTagPr>
          <w:attr w:name="ProductID" w:val="43ﾺC"/>
        </w:smartTagPr>
        <w:r w:rsidRPr="00C456A1">
          <w:rPr>
            <w:rFonts w:ascii="Open Sans" w:hAnsi="Open Sans" w:cs="Open Sans"/>
            <w:sz w:val="20"/>
            <w:szCs w:val="20"/>
            <w:lang w:val="es-ES_tradnl"/>
          </w:rPr>
          <w:t>43ºC</w:t>
        </w:r>
      </w:smartTag>
      <w:r w:rsidRPr="00C456A1">
        <w:rPr>
          <w:rFonts w:ascii="Open Sans" w:hAnsi="Open Sans" w:cs="Open Sans"/>
          <w:sz w:val="20"/>
          <w:szCs w:val="20"/>
          <w:lang w:val="es-ES_tradnl"/>
        </w:rPr>
        <w:t xml:space="preserve">) o utilización de agentes vasodilatadores (como </w:t>
      </w:r>
      <w:proofErr w:type="spellStart"/>
      <w:r w:rsidRPr="00C456A1">
        <w:rPr>
          <w:rFonts w:ascii="Open Sans" w:hAnsi="Open Sans" w:cs="Open Sans"/>
          <w:sz w:val="20"/>
          <w:szCs w:val="20"/>
          <w:lang w:val="es-ES_tradnl"/>
        </w:rPr>
        <w:t>Xilacina</w:t>
      </w:r>
      <w:proofErr w:type="spellEnd"/>
      <w:r w:rsidRPr="00C456A1">
        <w:rPr>
          <w:rFonts w:ascii="Open Sans" w:hAnsi="Open Sans" w:cs="Open Sans"/>
          <w:sz w:val="20"/>
          <w:szCs w:val="20"/>
          <w:lang w:val="es-ES_tradnl"/>
        </w:rPr>
        <w:t xml:space="preserve"> o </w:t>
      </w:r>
      <w:proofErr w:type="spellStart"/>
      <w:r w:rsidRPr="00C456A1">
        <w:rPr>
          <w:rFonts w:ascii="Open Sans" w:hAnsi="Open Sans" w:cs="Open Sans"/>
          <w:sz w:val="20"/>
          <w:szCs w:val="20"/>
          <w:lang w:val="es-ES_tradnl"/>
        </w:rPr>
        <w:t>Acepromacina</w:t>
      </w:r>
      <w:proofErr w:type="spellEnd"/>
      <w:r w:rsidRPr="00C456A1">
        <w:rPr>
          <w:rFonts w:ascii="Open Sans" w:hAnsi="Open Sans" w:cs="Open Sans"/>
          <w:sz w:val="20"/>
          <w:szCs w:val="20"/>
          <w:lang w:val="es-ES_tradnl"/>
        </w:rPr>
        <w:t>).</w:t>
      </w:r>
    </w:p>
    <w:p w:rsidR="00C456A1" w:rsidRPr="00C456A1" w:rsidRDefault="00C456A1" w:rsidP="004C5051">
      <w:pPr>
        <w:numPr>
          <w:ilvl w:val="0"/>
          <w:numId w:val="11"/>
        </w:numPr>
        <w:tabs>
          <w:tab w:val="clear" w:pos="2625"/>
        </w:tabs>
        <w:suppressAutoHyphens w:val="0"/>
        <w:autoSpaceDN/>
        <w:spacing w:line="360" w:lineRule="auto"/>
        <w:ind w:left="0" w:firstLine="0"/>
        <w:textAlignment w:val="auto"/>
        <w:rPr>
          <w:rFonts w:ascii="Open Sans" w:hAnsi="Open Sans" w:cs="Open Sans"/>
          <w:sz w:val="20"/>
          <w:szCs w:val="20"/>
          <w:lang w:val="es-ES_tradnl"/>
        </w:rPr>
      </w:pPr>
      <w:r w:rsidRPr="00C456A1">
        <w:rPr>
          <w:rFonts w:ascii="Open Sans" w:hAnsi="Open Sans" w:cs="Open Sans"/>
          <w:sz w:val="20"/>
          <w:szCs w:val="20"/>
          <w:lang w:val="es-ES_tradnl"/>
        </w:rPr>
        <w:t>Las venas laterales se localizan a ambos lados de la línea central de la cola y muy superficialmente de manera que la inyección debe hacerse prácticamente paralela a la superficie (figura 6)</w:t>
      </w:r>
      <w:r w:rsidR="004C5051">
        <w:rPr>
          <w:rFonts w:ascii="Open Sans" w:hAnsi="Open Sans" w:cs="Open Sans"/>
          <w:sz w:val="20"/>
          <w:szCs w:val="20"/>
          <w:lang w:val="es-ES_tradnl"/>
        </w:rPr>
        <w:t>.</w:t>
      </w:r>
    </w:p>
    <w:p w:rsidR="00C456A1" w:rsidRPr="00C456A1" w:rsidRDefault="00C456A1" w:rsidP="004C5051">
      <w:pPr>
        <w:numPr>
          <w:ilvl w:val="0"/>
          <w:numId w:val="11"/>
        </w:numPr>
        <w:tabs>
          <w:tab w:val="clear" w:pos="2625"/>
        </w:tabs>
        <w:suppressAutoHyphens w:val="0"/>
        <w:autoSpaceDN/>
        <w:spacing w:line="360" w:lineRule="auto"/>
        <w:ind w:left="0" w:firstLine="0"/>
        <w:textAlignment w:val="auto"/>
        <w:rPr>
          <w:rFonts w:ascii="Open Sans" w:hAnsi="Open Sans" w:cs="Open Sans"/>
          <w:sz w:val="20"/>
          <w:szCs w:val="20"/>
          <w:lang w:val="es-ES_tradnl"/>
        </w:rPr>
      </w:pPr>
      <w:r w:rsidRPr="00C456A1">
        <w:rPr>
          <w:rFonts w:ascii="Open Sans" w:hAnsi="Open Sans" w:cs="Open Sans"/>
          <w:sz w:val="20"/>
          <w:szCs w:val="20"/>
          <w:lang w:val="es-ES_tradnl"/>
        </w:rPr>
        <w:t xml:space="preserve">Si aparece sangre al aspirar, la colocación de la aguja será </w:t>
      </w:r>
      <w:smartTag w:uri="urn:schemas-microsoft-com:office:smarttags" w:element="PersonName">
        <w:smartTagPr>
          <w:attr w:name="ProductID" w:val="la adecuada. De"/>
        </w:smartTagPr>
        <w:r w:rsidRPr="00C456A1">
          <w:rPr>
            <w:rFonts w:ascii="Open Sans" w:hAnsi="Open Sans" w:cs="Open Sans"/>
            <w:sz w:val="20"/>
            <w:szCs w:val="20"/>
            <w:lang w:val="es-ES_tradnl"/>
          </w:rPr>
          <w:t>la adecuada. De</w:t>
        </w:r>
      </w:smartTag>
      <w:r w:rsidRPr="00C456A1">
        <w:rPr>
          <w:rFonts w:ascii="Open Sans" w:hAnsi="Open Sans" w:cs="Open Sans"/>
          <w:sz w:val="20"/>
          <w:szCs w:val="20"/>
          <w:lang w:val="es-ES_tradnl"/>
        </w:rPr>
        <w:t xml:space="preserve"> todas formas es fácil comprobar que hemos accedido a la vena ya que, si la aguja ha sido alojada en el lumen de la vena, no se apreciará resistencia al presionar el émbolo de la jeringuilla de modo que la muestra fluirá sin dificultad en el torrente sanguíneo.</w:t>
      </w:r>
    </w:p>
    <w:p w:rsidR="00C456A1" w:rsidRDefault="00C456A1" w:rsidP="004C5051">
      <w:pPr>
        <w:numPr>
          <w:ilvl w:val="0"/>
          <w:numId w:val="11"/>
        </w:numPr>
        <w:tabs>
          <w:tab w:val="clear" w:pos="2625"/>
        </w:tabs>
        <w:suppressAutoHyphens w:val="0"/>
        <w:autoSpaceDN/>
        <w:spacing w:line="360" w:lineRule="auto"/>
        <w:ind w:left="0" w:firstLine="0"/>
        <w:textAlignment w:val="auto"/>
        <w:rPr>
          <w:rFonts w:ascii="Open Sans" w:hAnsi="Open Sans" w:cs="Open Sans"/>
          <w:sz w:val="20"/>
          <w:szCs w:val="20"/>
          <w:lang w:val="es-ES_tradnl"/>
        </w:rPr>
      </w:pPr>
      <w:r w:rsidRPr="00C456A1">
        <w:rPr>
          <w:rFonts w:ascii="Open Sans" w:hAnsi="Open Sans" w:cs="Open Sans"/>
          <w:sz w:val="20"/>
          <w:szCs w:val="20"/>
          <w:lang w:val="es-ES_tradnl"/>
        </w:rPr>
        <w:t>Una vez inoculada la muestra retirar la aguja y presionar la zona de inyección con un algodón para detener la hemorragia.</w:t>
      </w:r>
    </w:p>
    <w:p w:rsidR="00361C86" w:rsidRPr="00361C86" w:rsidRDefault="00361C86" w:rsidP="00361C86">
      <w:pPr>
        <w:suppressAutoHyphens w:val="0"/>
        <w:autoSpaceDN/>
        <w:spacing w:line="360" w:lineRule="auto"/>
        <w:textAlignment w:val="auto"/>
        <w:rPr>
          <w:rFonts w:ascii="Open Sans" w:hAnsi="Open Sans" w:cs="Open Sans"/>
          <w:sz w:val="16"/>
          <w:szCs w:val="16"/>
          <w:lang w:val="es-ES_tradnl"/>
        </w:rPr>
      </w:pPr>
    </w:p>
    <w:p w:rsidR="00361C86" w:rsidRDefault="00C456A1" w:rsidP="00361C86">
      <w:pPr>
        <w:tabs>
          <w:tab w:val="left" w:pos="2268"/>
        </w:tabs>
        <w:spacing w:line="360" w:lineRule="auto"/>
        <w:jc w:val="center"/>
        <w:rPr>
          <w:rFonts w:ascii="Open Sans" w:hAnsi="Open Sans" w:cs="Open Sans"/>
          <w:b/>
          <w:sz w:val="20"/>
          <w:szCs w:val="20"/>
          <w:lang w:val="es-ES_tradnl"/>
        </w:rPr>
      </w:pPr>
      <w:r w:rsidRPr="00C456A1">
        <w:rPr>
          <w:rFonts w:ascii="Open Sans" w:hAnsi="Open Sans" w:cs="Open Sans"/>
          <w:b/>
          <w:noProof/>
          <w:sz w:val="20"/>
          <w:szCs w:val="20"/>
          <w:lang w:eastAsia="es-AR" w:bidi="ar-SA"/>
        </w:rPr>
        <w:drawing>
          <wp:inline distT="0" distB="0" distL="0" distR="0" wp14:anchorId="05777A4E" wp14:editId="539BAE65">
            <wp:extent cx="2126974" cy="1505444"/>
            <wp:effectExtent l="0" t="0" r="6985" b="0"/>
            <wp:docPr id="5" name="Imagen 5" descr="dibujo 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bujo IV"/>
                    <pic:cNvPicPr>
                      <a:picLocks noChangeAspect="1" noChangeArrowheads="1"/>
                    </pic:cNvPicPr>
                  </pic:nvPicPr>
                  <pic:blipFill>
                    <a:blip r:embed="rId15" cstate="print">
                      <a:lum bright="-16000" contrast="24000"/>
                      <a:extLst>
                        <a:ext uri="{28A0092B-C50C-407E-A947-70E740481C1C}">
                          <a14:useLocalDpi xmlns:a14="http://schemas.microsoft.com/office/drawing/2010/main" val="0"/>
                        </a:ext>
                      </a:extLst>
                    </a:blip>
                    <a:srcRect/>
                    <a:stretch>
                      <a:fillRect/>
                    </a:stretch>
                  </pic:blipFill>
                  <pic:spPr bwMode="auto">
                    <a:xfrm>
                      <a:off x="0" y="0"/>
                      <a:ext cx="2129602" cy="1507304"/>
                    </a:xfrm>
                    <a:prstGeom prst="rect">
                      <a:avLst/>
                    </a:prstGeom>
                    <a:noFill/>
                    <a:ln>
                      <a:noFill/>
                    </a:ln>
                    <a:effectLst/>
                  </pic:spPr>
                </pic:pic>
              </a:graphicData>
            </a:graphic>
          </wp:inline>
        </w:drawing>
      </w:r>
      <w:r w:rsidRPr="00C456A1">
        <w:rPr>
          <w:rFonts w:ascii="Open Sans" w:hAnsi="Open Sans" w:cs="Open Sans"/>
          <w:b/>
          <w:noProof/>
          <w:sz w:val="20"/>
          <w:szCs w:val="20"/>
          <w:lang w:eastAsia="es-AR" w:bidi="ar-SA"/>
        </w:rPr>
        <w:drawing>
          <wp:inline distT="0" distB="0" distL="0" distR="0" wp14:anchorId="167E2B0A" wp14:editId="0145EA04">
            <wp:extent cx="2504277" cy="1499678"/>
            <wp:effectExtent l="0" t="0" r="0" b="5715"/>
            <wp:docPr id="4" name="Imagen 4" descr="Intravenous-inj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ravenous-injection"/>
                    <pic:cNvPicPr>
                      <a:picLocks noChangeAspect="1" noChangeArrowheads="1"/>
                    </pic:cNvPicPr>
                  </pic:nvPicPr>
                  <pic:blipFill rotWithShape="1">
                    <a:blip r:embed="rId16">
                      <a:extLst>
                        <a:ext uri="{28A0092B-C50C-407E-A947-70E740481C1C}">
                          <a14:useLocalDpi xmlns:a14="http://schemas.microsoft.com/office/drawing/2010/main" val="0"/>
                        </a:ext>
                      </a:extLst>
                    </a:blip>
                    <a:srcRect/>
                    <a:stretch/>
                  </pic:blipFill>
                  <pic:spPr bwMode="auto">
                    <a:xfrm>
                      <a:off x="0" y="0"/>
                      <a:ext cx="2505905" cy="1500653"/>
                    </a:xfrm>
                    <a:prstGeom prst="rect">
                      <a:avLst/>
                    </a:prstGeom>
                    <a:noFill/>
                    <a:ln>
                      <a:noFill/>
                    </a:ln>
                    <a:effectLst/>
                    <a:extLst>
                      <a:ext uri="{53640926-AAD7-44D8-BBD7-CCE9431645EC}">
                        <a14:shadowObscured xmlns:a14="http://schemas.microsoft.com/office/drawing/2010/main"/>
                      </a:ext>
                    </a:extLst>
                  </pic:spPr>
                </pic:pic>
              </a:graphicData>
            </a:graphic>
          </wp:inline>
        </w:drawing>
      </w:r>
      <w:r w:rsidR="004F683F">
        <w:rPr>
          <w:rFonts w:ascii="Open Sans" w:hAnsi="Open Sans" w:cs="Open Sans"/>
          <w:b/>
          <w:sz w:val="20"/>
          <w:szCs w:val="20"/>
          <w:lang w:val="es-ES_tradnl"/>
        </w:rPr>
        <w:t xml:space="preserve"> </w:t>
      </w:r>
      <w:r w:rsidRPr="00C456A1">
        <w:rPr>
          <w:rFonts w:ascii="Open Sans" w:hAnsi="Open Sans" w:cs="Open Sans"/>
          <w:b/>
          <w:sz w:val="20"/>
          <w:szCs w:val="20"/>
          <w:lang w:val="es-ES_tradnl"/>
        </w:rPr>
        <w:t>Fig. 6</w:t>
      </w:r>
      <w:r w:rsidR="00361C86">
        <w:rPr>
          <w:rFonts w:ascii="Open Sans" w:hAnsi="Open Sans" w:cs="Open Sans"/>
          <w:b/>
          <w:sz w:val="20"/>
          <w:szCs w:val="20"/>
          <w:lang w:val="es-ES_tradnl"/>
        </w:rPr>
        <w:br w:type="page"/>
      </w:r>
    </w:p>
    <w:p w:rsidR="00C456A1" w:rsidRPr="00361C86" w:rsidRDefault="00C456A1" w:rsidP="00361C86">
      <w:pPr>
        <w:pBdr>
          <w:bottom w:val="single" w:sz="12" w:space="1" w:color="808080" w:themeColor="background1" w:themeShade="80"/>
        </w:pBdr>
        <w:spacing w:line="360" w:lineRule="auto"/>
        <w:rPr>
          <w:rFonts w:ascii="Open Sans" w:hAnsi="Open Sans" w:cs="Open Sans"/>
          <w:b/>
          <w:sz w:val="20"/>
          <w:szCs w:val="20"/>
          <w:lang w:val="es-ES_tradnl"/>
        </w:rPr>
      </w:pPr>
      <w:r w:rsidRPr="00361C86">
        <w:rPr>
          <w:rFonts w:ascii="Open Sans" w:hAnsi="Open Sans" w:cs="Open Sans"/>
          <w:b/>
          <w:sz w:val="20"/>
          <w:szCs w:val="20"/>
          <w:lang w:val="es-ES_tradnl"/>
        </w:rPr>
        <w:lastRenderedPageBreak/>
        <w:t>Técnica 6. B</w:t>
      </w:r>
      <w:r w:rsidR="00361C86">
        <w:rPr>
          <w:rFonts w:ascii="Open Sans" w:hAnsi="Open Sans" w:cs="Open Sans"/>
          <w:b/>
          <w:sz w:val="20"/>
          <w:szCs w:val="20"/>
          <w:lang w:val="es-ES_tradnl"/>
        </w:rPr>
        <w:t xml:space="preserve">. </w:t>
      </w:r>
      <w:r w:rsidRPr="00361C86">
        <w:rPr>
          <w:rFonts w:ascii="Open Sans" w:hAnsi="Open Sans" w:cs="Open Sans"/>
          <w:b/>
          <w:sz w:val="20"/>
          <w:szCs w:val="20"/>
          <w:lang w:val="es-ES_tradnl"/>
        </w:rPr>
        <w:t>Inoculación en Almohadillas Plantares</w:t>
      </w:r>
    </w:p>
    <w:p w:rsidR="00361C86" w:rsidRDefault="00361C86" w:rsidP="00C456A1">
      <w:pPr>
        <w:tabs>
          <w:tab w:val="left" w:pos="2268"/>
        </w:tabs>
        <w:spacing w:line="360" w:lineRule="auto"/>
        <w:rPr>
          <w:rFonts w:ascii="Open Sans" w:hAnsi="Open Sans" w:cs="Open Sans"/>
          <w:b/>
          <w:sz w:val="20"/>
          <w:szCs w:val="20"/>
          <w:lang w:val="es-ES_tradnl"/>
        </w:rPr>
      </w:pPr>
    </w:p>
    <w:p w:rsidR="00C456A1" w:rsidRPr="00C456A1" w:rsidRDefault="00C456A1" w:rsidP="00C456A1">
      <w:pPr>
        <w:tabs>
          <w:tab w:val="left" w:pos="2268"/>
        </w:tabs>
        <w:spacing w:line="360" w:lineRule="auto"/>
        <w:rPr>
          <w:rFonts w:ascii="Open Sans" w:hAnsi="Open Sans" w:cs="Open Sans"/>
          <w:sz w:val="20"/>
          <w:szCs w:val="20"/>
          <w:lang w:val="es-ES_tradnl"/>
        </w:rPr>
      </w:pPr>
      <w:r w:rsidRPr="00C456A1">
        <w:rPr>
          <w:rFonts w:ascii="Open Sans" w:hAnsi="Open Sans" w:cs="Open Sans"/>
          <w:b/>
          <w:sz w:val="20"/>
          <w:szCs w:val="20"/>
          <w:lang w:val="es-ES_tradnl"/>
        </w:rPr>
        <w:t xml:space="preserve">Anestesia: </w:t>
      </w:r>
      <w:r w:rsidRPr="00C456A1">
        <w:rPr>
          <w:rFonts w:ascii="Open Sans" w:hAnsi="Open Sans" w:cs="Open Sans"/>
          <w:sz w:val="20"/>
          <w:szCs w:val="20"/>
          <w:lang w:val="es-ES_tradnl"/>
        </w:rPr>
        <w:t>Puede ser requerida si la inoculación la realiza una única persona.</w:t>
      </w:r>
    </w:p>
    <w:p w:rsidR="00C456A1" w:rsidRPr="00C456A1" w:rsidRDefault="00C456A1" w:rsidP="00C456A1">
      <w:pPr>
        <w:tabs>
          <w:tab w:val="left" w:pos="2268"/>
        </w:tabs>
        <w:spacing w:line="360" w:lineRule="auto"/>
        <w:rPr>
          <w:rFonts w:ascii="Open Sans" w:hAnsi="Open Sans" w:cs="Open Sans"/>
          <w:sz w:val="20"/>
          <w:szCs w:val="20"/>
          <w:lang w:val="es-ES_tradnl"/>
        </w:rPr>
      </w:pPr>
      <w:r w:rsidRPr="00C456A1">
        <w:rPr>
          <w:rFonts w:ascii="Open Sans" w:hAnsi="Open Sans" w:cs="Open Sans"/>
          <w:b/>
          <w:sz w:val="20"/>
          <w:szCs w:val="20"/>
          <w:lang w:val="es-ES_tradnl"/>
        </w:rPr>
        <w:t xml:space="preserve">Material: </w:t>
      </w:r>
      <w:r w:rsidRPr="00C456A1">
        <w:rPr>
          <w:rFonts w:ascii="Open Sans" w:hAnsi="Open Sans" w:cs="Open Sans"/>
          <w:sz w:val="20"/>
          <w:szCs w:val="20"/>
          <w:lang w:val="es-ES_tradnl"/>
        </w:rPr>
        <w:t>Agujas 27-30G (ratón) 27G (rata)</w:t>
      </w:r>
      <w:r w:rsidR="00361C86">
        <w:rPr>
          <w:rFonts w:ascii="Open Sans" w:hAnsi="Open Sans" w:cs="Open Sans"/>
          <w:sz w:val="20"/>
          <w:szCs w:val="20"/>
          <w:lang w:val="es-ES_tradnl"/>
        </w:rPr>
        <w:t>.</w:t>
      </w:r>
    </w:p>
    <w:p w:rsidR="00C456A1" w:rsidRPr="00C456A1" w:rsidRDefault="00C456A1" w:rsidP="00C456A1">
      <w:pPr>
        <w:tabs>
          <w:tab w:val="left" w:pos="2268"/>
        </w:tabs>
        <w:spacing w:line="360" w:lineRule="auto"/>
        <w:rPr>
          <w:rFonts w:ascii="Open Sans" w:hAnsi="Open Sans" w:cs="Open Sans"/>
          <w:sz w:val="20"/>
          <w:szCs w:val="20"/>
          <w:lang w:val="es-ES_tradnl"/>
        </w:rPr>
      </w:pPr>
      <w:r w:rsidRPr="00C456A1">
        <w:rPr>
          <w:rFonts w:ascii="Open Sans" w:hAnsi="Open Sans" w:cs="Open Sans"/>
          <w:b/>
          <w:sz w:val="20"/>
          <w:szCs w:val="20"/>
          <w:lang w:val="es-ES_tradnl"/>
        </w:rPr>
        <w:t xml:space="preserve">Volúmenes máximos de inyección: </w:t>
      </w:r>
      <w:r w:rsidRPr="00C456A1">
        <w:rPr>
          <w:rFonts w:ascii="Open Sans" w:hAnsi="Open Sans" w:cs="Open Sans"/>
          <w:sz w:val="20"/>
          <w:szCs w:val="20"/>
          <w:lang w:val="es-ES_tradnl"/>
        </w:rPr>
        <w:t xml:space="preserve">50 </w:t>
      </w:r>
      <w:r w:rsidR="00361C86">
        <w:rPr>
          <w:rFonts w:ascii="Symbol" w:hAnsi="Symbol" w:cs="Arial"/>
          <w:lang w:val="es-ES_tradnl"/>
        </w:rPr>
        <w:t></w:t>
      </w:r>
      <w:r w:rsidRPr="00C456A1">
        <w:rPr>
          <w:rFonts w:ascii="Open Sans" w:hAnsi="Open Sans" w:cs="Open Sans"/>
          <w:sz w:val="20"/>
          <w:szCs w:val="20"/>
          <w:lang w:val="es-ES_tradnl"/>
        </w:rPr>
        <w:t xml:space="preserve">l (ratón) 100 </w:t>
      </w:r>
      <w:r w:rsidR="00361C86">
        <w:rPr>
          <w:rFonts w:ascii="Symbol" w:hAnsi="Symbol" w:cs="Arial"/>
          <w:lang w:val="es-ES_tradnl"/>
        </w:rPr>
        <w:t></w:t>
      </w:r>
      <w:r w:rsidRPr="00C456A1">
        <w:rPr>
          <w:rFonts w:ascii="Open Sans" w:hAnsi="Open Sans" w:cs="Open Sans"/>
          <w:sz w:val="20"/>
          <w:szCs w:val="20"/>
          <w:lang w:val="es-ES_tradnl"/>
        </w:rPr>
        <w:t>l (rata)</w:t>
      </w:r>
      <w:r w:rsidR="00361C86">
        <w:rPr>
          <w:rFonts w:ascii="Open Sans" w:hAnsi="Open Sans" w:cs="Open Sans"/>
          <w:sz w:val="20"/>
          <w:szCs w:val="20"/>
          <w:lang w:val="es-ES_tradnl"/>
        </w:rPr>
        <w:t>.</w:t>
      </w:r>
    </w:p>
    <w:p w:rsidR="00C456A1" w:rsidRPr="00C456A1" w:rsidRDefault="00C456A1" w:rsidP="00C456A1">
      <w:pPr>
        <w:tabs>
          <w:tab w:val="left" w:pos="2268"/>
        </w:tabs>
        <w:spacing w:line="360" w:lineRule="auto"/>
        <w:rPr>
          <w:rFonts w:ascii="Open Sans" w:hAnsi="Open Sans" w:cs="Open Sans"/>
          <w:b/>
          <w:sz w:val="20"/>
          <w:szCs w:val="20"/>
          <w:lang w:val="es-ES_tradnl"/>
        </w:rPr>
      </w:pPr>
      <w:proofErr w:type="gramStart"/>
      <w:r w:rsidRPr="00C456A1">
        <w:rPr>
          <w:rFonts w:ascii="Open Sans" w:hAnsi="Open Sans" w:cs="Open Sans"/>
          <w:b/>
          <w:sz w:val="20"/>
          <w:szCs w:val="20"/>
          <w:lang w:val="es-ES_tradnl"/>
        </w:rPr>
        <w:t>pH</w:t>
      </w:r>
      <w:proofErr w:type="gramEnd"/>
      <w:r w:rsidRPr="00C456A1">
        <w:rPr>
          <w:rFonts w:ascii="Open Sans" w:hAnsi="Open Sans" w:cs="Open Sans"/>
          <w:b/>
          <w:sz w:val="20"/>
          <w:szCs w:val="20"/>
          <w:lang w:val="es-ES_tradnl"/>
        </w:rPr>
        <w:t xml:space="preserve"> de inoculación: </w:t>
      </w:r>
      <w:r w:rsidRPr="00C456A1">
        <w:rPr>
          <w:rFonts w:ascii="Open Sans" w:hAnsi="Open Sans" w:cs="Open Sans"/>
          <w:sz w:val="20"/>
          <w:szCs w:val="20"/>
          <w:lang w:val="es-ES_tradnl"/>
        </w:rPr>
        <w:t>Fisiológico (</w:t>
      </w:r>
      <w:proofErr w:type="spellStart"/>
      <w:r w:rsidRPr="00C456A1">
        <w:rPr>
          <w:rFonts w:ascii="Open Sans" w:hAnsi="Open Sans" w:cs="Open Sans"/>
          <w:sz w:val="20"/>
          <w:szCs w:val="20"/>
          <w:lang w:val="es-ES_tradnl"/>
        </w:rPr>
        <w:t>aporx</w:t>
      </w:r>
      <w:proofErr w:type="spellEnd"/>
      <w:r w:rsidRPr="00C456A1">
        <w:rPr>
          <w:rFonts w:ascii="Open Sans" w:hAnsi="Open Sans" w:cs="Open Sans"/>
          <w:sz w:val="20"/>
          <w:szCs w:val="20"/>
          <w:lang w:val="es-ES_tradnl"/>
        </w:rPr>
        <w:t>. 7)</w:t>
      </w:r>
      <w:r w:rsidR="00361C86">
        <w:rPr>
          <w:rFonts w:ascii="Open Sans" w:hAnsi="Open Sans" w:cs="Open Sans"/>
          <w:sz w:val="20"/>
          <w:szCs w:val="20"/>
          <w:lang w:val="es-ES_tradnl"/>
        </w:rPr>
        <w:t>.</w:t>
      </w:r>
    </w:p>
    <w:p w:rsidR="00C456A1" w:rsidRPr="00C456A1" w:rsidRDefault="00C456A1" w:rsidP="00C456A1">
      <w:pPr>
        <w:tabs>
          <w:tab w:val="left" w:pos="2268"/>
        </w:tabs>
        <w:spacing w:line="360" w:lineRule="auto"/>
        <w:rPr>
          <w:rFonts w:ascii="Open Sans" w:hAnsi="Open Sans" w:cs="Open Sans"/>
          <w:sz w:val="20"/>
          <w:szCs w:val="20"/>
          <w:lang w:val="es-ES_tradnl"/>
        </w:rPr>
      </w:pPr>
      <w:r w:rsidRPr="00C456A1">
        <w:rPr>
          <w:rFonts w:ascii="Open Sans" w:hAnsi="Open Sans" w:cs="Open Sans"/>
          <w:b/>
          <w:sz w:val="20"/>
          <w:szCs w:val="20"/>
          <w:lang w:val="es-ES_tradnl"/>
        </w:rPr>
        <w:t xml:space="preserve">Restricciones: </w:t>
      </w:r>
      <w:r w:rsidRPr="00C456A1">
        <w:rPr>
          <w:rFonts w:ascii="Open Sans" w:hAnsi="Open Sans" w:cs="Open Sans"/>
          <w:sz w:val="20"/>
          <w:szCs w:val="20"/>
          <w:lang w:val="es-ES_tradnl"/>
        </w:rPr>
        <w:t>S</w:t>
      </w:r>
      <w:r>
        <w:rPr>
          <w:rFonts w:ascii="Open Sans" w:hAnsi="Open Sans" w:cs="Open Sans"/>
          <w:sz w:val="20"/>
          <w:szCs w:val="20"/>
          <w:lang w:val="es-ES_tradnl"/>
        </w:rPr>
        <w:t>ó</w:t>
      </w:r>
      <w:r w:rsidRPr="00C456A1">
        <w:rPr>
          <w:rFonts w:ascii="Open Sans" w:hAnsi="Open Sans" w:cs="Open Sans"/>
          <w:sz w:val="20"/>
          <w:szCs w:val="20"/>
          <w:lang w:val="es-ES_tradnl"/>
        </w:rPr>
        <w:t xml:space="preserve">lo se utilizará esta vía de administración en aquellos casos en los que el resto de rutas </w:t>
      </w:r>
      <w:smartTag w:uri="urn:schemas-microsoft-com:office:smarttags" w:element="PersonName">
        <w:smartTagPr>
          <w:attr w:name="ProductID" w:val="de inoculaci￳n se"/>
        </w:smartTagPr>
        <w:r w:rsidRPr="00C456A1">
          <w:rPr>
            <w:rFonts w:ascii="Open Sans" w:hAnsi="Open Sans" w:cs="Open Sans"/>
            <w:sz w:val="20"/>
            <w:szCs w:val="20"/>
            <w:lang w:val="es-ES_tradnl"/>
          </w:rPr>
          <w:t>de inoculación se</w:t>
        </w:r>
      </w:smartTag>
      <w:r w:rsidRPr="00C456A1">
        <w:rPr>
          <w:rFonts w:ascii="Open Sans" w:hAnsi="Open Sans" w:cs="Open Sans"/>
          <w:sz w:val="20"/>
          <w:szCs w:val="20"/>
          <w:lang w:val="es-ES_tradnl"/>
        </w:rPr>
        <w:t xml:space="preserve"> hayan comprobado no efectivas.</w:t>
      </w:r>
    </w:p>
    <w:p w:rsidR="00C456A1" w:rsidRPr="00C456A1" w:rsidRDefault="00C456A1" w:rsidP="00C456A1">
      <w:pPr>
        <w:tabs>
          <w:tab w:val="left" w:pos="2268"/>
        </w:tabs>
        <w:spacing w:line="360" w:lineRule="auto"/>
        <w:rPr>
          <w:rFonts w:ascii="Open Sans" w:hAnsi="Open Sans" w:cs="Open Sans"/>
          <w:b/>
          <w:sz w:val="20"/>
          <w:szCs w:val="20"/>
          <w:lang w:val="es-ES_tradnl"/>
        </w:rPr>
      </w:pPr>
    </w:p>
    <w:p w:rsidR="00C456A1" w:rsidRPr="00C456A1" w:rsidRDefault="00C456A1" w:rsidP="00361C86">
      <w:pPr>
        <w:spacing w:line="360" w:lineRule="auto"/>
        <w:rPr>
          <w:rFonts w:ascii="Open Sans" w:hAnsi="Open Sans" w:cs="Open Sans"/>
          <w:b/>
          <w:sz w:val="20"/>
          <w:szCs w:val="20"/>
          <w:lang w:val="es-ES_tradnl"/>
        </w:rPr>
      </w:pPr>
      <w:r w:rsidRPr="00C456A1">
        <w:rPr>
          <w:rFonts w:ascii="Open Sans" w:hAnsi="Open Sans" w:cs="Open Sans"/>
          <w:b/>
          <w:sz w:val="20"/>
          <w:szCs w:val="20"/>
          <w:lang w:val="es-ES_tradnl"/>
        </w:rPr>
        <w:t>Consideraciones especiales:</w:t>
      </w:r>
    </w:p>
    <w:p w:rsidR="00C456A1" w:rsidRPr="00C456A1" w:rsidRDefault="00C456A1" w:rsidP="00361C86">
      <w:pPr>
        <w:numPr>
          <w:ilvl w:val="0"/>
          <w:numId w:val="12"/>
        </w:numPr>
        <w:tabs>
          <w:tab w:val="clear" w:pos="2880"/>
        </w:tabs>
        <w:suppressAutoHyphens w:val="0"/>
        <w:autoSpaceDN/>
        <w:spacing w:line="360" w:lineRule="auto"/>
        <w:ind w:left="0" w:firstLine="0"/>
        <w:textAlignment w:val="auto"/>
        <w:rPr>
          <w:rFonts w:ascii="Open Sans" w:hAnsi="Open Sans" w:cs="Open Sans"/>
          <w:sz w:val="20"/>
          <w:szCs w:val="20"/>
          <w:lang w:val="es-ES_tradnl"/>
        </w:rPr>
      </w:pPr>
      <w:r w:rsidRPr="00C456A1">
        <w:rPr>
          <w:rFonts w:ascii="Open Sans" w:hAnsi="Open Sans" w:cs="Open Sans"/>
          <w:sz w:val="20"/>
          <w:szCs w:val="20"/>
          <w:lang w:val="es-ES_tradnl"/>
        </w:rPr>
        <w:t xml:space="preserve">Inocular en dos patas interfiere con la locomoción, por ello </w:t>
      </w:r>
      <w:r w:rsidRPr="00C456A1">
        <w:rPr>
          <w:rFonts w:ascii="Open Sans" w:hAnsi="Open Sans" w:cs="Open Sans"/>
          <w:b/>
          <w:sz w:val="20"/>
          <w:szCs w:val="20"/>
          <w:lang w:val="es-ES_tradnl"/>
        </w:rPr>
        <w:t>nunca</w:t>
      </w:r>
      <w:r w:rsidRPr="00C456A1">
        <w:rPr>
          <w:rFonts w:ascii="Open Sans" w:hAnsi="Open Sans" w:cs="Open Sans"/>
          <w:sz w:val="20"/>
          <w:szCs w:val="20"/>
          <w:lang w:val="es-ES_tradnl"/>
        </w:rPr>
        <w:t xml:space="preserve"> se inoculará en más de una pata por animal.</w:t>
      </w:r>
    </w:p>
    <w:p w:rsidR="00C456A1" w:rsidRPr="00C456A1" w:rsidRDefault="00C456A1" w:rsidP="00361C86">
      <w:pPr>
        <w:numPr>
          <w:ilvl w:val="0"/>
          <w:numId w:val="12"/>
        </w:numPr>
        <w:tabs>
          <w:tab w:val="clear" w:pos="2880"/>
        </w:tabs>
        <w:suppressAutoHyphens w:val="0"/>
        <w:autoSpaceDN/>
        <w:spacing w:line="360" w:lineRule="auto"/>
        <w:ind w:left="0" w:firstLine="0"/>
        <w:textAlignment w:val="auto"/>
        <w:rPr>
          <w:rFonts w:ascii="Open Sans" w:hAnsi="Open Sans" w:cs="Open Sans"/>
          <w:sz w:val="20"/>
          <w:szCs w:val="20"/>
          <w:lang w:val="es-ES_tradnl"/>
        </w:rPr>
      </w:pPr>
      <w:r w:rsidRPr="00C456A1">
        <w:rPr>
          <w:rFonts w:ascii="Open Sans" w:hAnsi="Open Sans" w:cs="Open Sans"/>
          <w:sz w:val="20"/>
          <w:szCs w:val="20"/>
          <w:lang w:val="es-ES_tradnl"/>
        </w:rPr>
        <w:t>Limitar el volumen y concentración del inóculo a los mínimos posibles.</w:t>
      </w:r>
    </w:p>
    <w:p w:rsidR="00C456A1" w:rsidRPr="00C456A1" w:rsidRDefault="00C456A1" w:rsidP="00361C86">
      <w:pPr>
        <w:numPr>
          <w:ilvl w:val="0"/>
          <w:numId w:val="12"/>
        </w:numPr>
        <w:tabs>
          <w:tab w:val="clear" w:pos="2880"/>
        </w:tabs>
        <w:suppressAutoHyphens w:val="0"/>
        <w:autoSpaceDN/>
        <w:spacing w:line="360" w:lineRule="auto"/>
        <w:ind w:left="0" w:firstLine="0"/>
        <w:textAlignment w:val="auto"/>
        <w:rPr>
          <w:rFonts w:ascii="Open Sans" w:hAnsi="Open Sans" w:cs="Open Sans"/>
          <w:sz w:val="20"/>
          <w:szCs w:val="20"/>
          <w:lang w:val="es-ES_tradnl"/>
        </w:rPr>
      </w:pPr>
      <w:r w:rsidRPr="00C456A1">
        <w:rPr>
          <w:rFonts w:ascii="Open Sans" w:hAnsi="Open Sans" w:cs="Open Sans"/>
          <w:sz w:val="20"/>
          <w:szCs w:val="20"/>
          <w:lang w:val="es-ES_tradnl"/>
        </w:rPr>
        <w:t>Los animales no deben ser alojados en jaulas desprovistas de viruta (tipo jaulas “metabólicas”).</w:t>
      </w:r>
    </w:p>
    <w:p w:rsidR="00C456A1" w:rsidRPr="00C456A1" w:rsidRDefault="00C456A1" w:rsidP="00361C86">
      <w:pPr>
        <w:numPr>
          <w:ilvl w:val="0"/>
          <w:numId w:val="12"/>
        </w:numPr>
        <w:tabs>
          <w:tab w:val="clear" w:pos="2880"/>
        </w:tabs>
        <w:suppressAutoHyphens w:val="0"/>
        <w:autoSpaceDN/>
        <w:spacing w:line="360" w:lineRule="auto"/>
        <w:ind w:left="0" w:firstLine="0"/>
        <w:textAlignment w:val="auto"/>
        <w:rPr>
          <w:rFonts w:ascii="Open Sans" w:hAnsi="Open Sans" w:cs="Open Sans"/>
          <w:sz w:val="20"/>
          <w:szCs w:val="20"/>
          <w:lang w:val="es-ES_tradnl"/>
        </w:rPr>
      </w:pPr>
      <w:r w:rsidRPr="00C456A1">
        <w:rPr>
          <w:rFonts w:ascii="Open Sans" w:hAnsi="Open Sans" w:cs="Open Sans"/>
          <w:sz w:val="20"/>
          <w:szCs w:val="20"/>
          <w:lang w:val="es-ES_tradnl"/>
        </w:rPr>
        <w:t xml:space="preserve">La monitorización del sitio de inyección deberá ser tan frecuente como sea necesario para detectar de inmediato reacciones adversas que puedan impedir el acceso del animal a agua y comida. En caso de aparición </w:t>
      </w:r>
      <w:smartTag w:uri="urn:schemas-microsoft-com:office:smarttags" w:element="PersonName">
        <w:smartTagPr>
          <w:attr w:name="ProductID" w:val="de las mismas se"/>
        </w:smartTagPr>
        <w:r w:rsidRPr="00C456A1">
          <w:rPr>
            <w:rFonts w:ascii="Open Sans" w:hAnsi="Open Sans" w:cs="Open Sans"/>
            <w:sz w:val="20"/>
            <w:szCs w:val="20"/>
            <w:lang w:val="es-ES_tradnl"/>
          </w:rPr>
          <w:t>de las mismas se</w:t>
        </w:r>
      </w:smartTag>
      <w:r w:rsidRPr="00C456A1">
        <w:rPr>
          <w:rFonts w:ascii="Open Sans" w:hAnsi="Open Sans" w:cs="Open Sans"/>
          <w:sz w:val="20"/>
          <w:szCs w:val="20"/>
          <w:lang w:val="es-ES_tradnl"/>
        </w:rPr>
        <w:t xml:space="preserve"> procederá con el protocolo de Determinación del Punto Final previsto.</w:t>
      </w:r>
    </w:p>
    <w:p w:rsidR="00C456A1" w:rsidRPr="00C456A1" w:rsidRDefault="00C456A1" w:rsidP="00C456A1">
      <w:pPr>
        <w:tabs>
          <w:tab w:val="left" w:pos="2268"/>
        </w:tabs>
        <w:spacing w:line="360" w:lineRule="auto"/>
        <w:rPr>
          <w:rFonts w:ascii="Open Sans" w:hAnsi="Open Sans" w:cs="Open Sans"/>
          <w:sz w:val="20"/>
          <w:szCs w:val="20"/>
          <w:u w:val="single"/>
          <w:lang w:val="es-ES_tradnl"/>
        </w:rPr>
      </w:pPr>
      <w:bookmarkStart w:id="0" w:name="Texto22"/>
      <w:r w:rsidRPr="00C456A1">
        <w:rPr>
          <w:rFonts w:ascii="Open Sans" w:hAnsi="Open Sans" w:cs="Open Sans"/>
          <w:sz w:val="20"/>
          <w:szCs w:val="20"/>
          <w:u w:val="single"/>
          <w:lang w:val="es-ES_tradnl"/>
        </w:rPr>
        <w:t xml:space="preserve">Anexo </w:t>
      </w:r>
      <w:r>
        <w:rPr>
          <w:rFonts w:ascii="Open Sans" w:hAnsi="Open Sans" w:cs="Open Sans"/>
          <w:sz w:val="20"/>
          <w:szCs w:val="20"/>
          <w:u w:val="single"/>
          <w:lang w:val="es-ES_tradnl"/>
        </w:rPr>
        <w:t>VÍAS DE ADMINISTRACIÓ</w:t>
      </w:r>
      <w:r w:rsidRPr="00C456A1">
        <w:rPr>
          <w:rFonts w:ascii="Open Sans" w:hAnsi="Open Sans" w:cs="Open Sans"/>
          <w:sz w:val="20"/>
          <w:szCs w:val="20"/>
          <w:u w:val="single"/>
          <w:lang w:val="es-ES_tradnl"/>
        </w:rPr>
        <w:t>N</w:t>
      </w:r>
    </w:p>
    <w:bookmarkEnd w:id="0"/>
    <w:p w:rsidR="00C456A1" w:rsidRPr="00C456A1" w:rsidRDefault="00C456A1" w:rsidP="00C456A1">
      <w:pPr>
        <w:spacing w:line="360" w:lineRule="auto"/>
        <w:rPr>
          <w:rFonts w:ascii="Open Sans" w:hAnsi="Open Sans" w:cs="Open Sans"/>
          <w:b/>
          <w:sz w:val="20"/>
          <w:szCs w:val="20"/>
        </w:rPr>
      </w:pPr>
    </w:p>
    <w:p w:rsidR="00C456A1" w:rsidRPr="00C456A1" w:rsidRDefault="00C456A1" w:rsidP="00C456A1">
      <w:pPr>
        <w:spacing w:line="360" w:lineRule="auto"/>
        <w:rPr>
          <w:rFonts w:ascii="Open Sans" w:hAnsi="Open Sans" w:cs="Open Sans"/>
          <w:sz w:val="20"/>
          <w:szCs w:val="20"/>
        </w:rPr>
      </w:pPr>
      <w:r w:rsidRPr="00C456A1">
        <w:rPr>
          <w:rFonts w:ascii="Open Sans" w:hAnsi="Open Sans" w:cs="Open Sans"/>
          <w:sz w:val="20"/>
          <w:szCs w:val="20"/>
        </w:rPr>
        <w:t>Se recomienda un rango de pH de trabajo de 4,5-8 (</w:t>
      </w:r>
      <w:proofErr w:type="spellStart"/>
      <w:r w:rsidRPr="00C456A1">
        <w:rPr>
          <w:rFonts w:ascii="Open Sans" w:hAnsi="Open Sans" w:cs="Open Sans"/>
          <w:sz w:val="20"/>
          <w:szCs w:val="20"/>
        </w:rPr>
        <w:t>Waynforth</w:t>
      </w:r>
      <w:proofErr w:type="spellEnd"/>
      <w:r w:rsidRPr="00C456A1">
        <w:rPr>
          <w:rFonts w:ascii="Open Sans" w:hAnsi="Open Sans" w:cs="Open Sans"/>
          <w:sz w:val="20"/>
          <w:szCs w:val="20"/>
        </w:rPr>
        <w:t xml:space="preserve"> and </w:t>
      </w:r>
      <w:proofErr w:type="spellStart"/>
      <w:r w:rsidRPr="00C456A1">
        <w:rPr>
          <w:rFonts w:ascii="Open Sans" w:hAnsi="Open Sans" w:cs="Open Sans"/>
          <w:sz w:val="20"/>
          <w:szCs w:val="20"/>
        </w:rPr>
        <w:t>Flecknell</w:t>
      </w:r>
      <w:proofErr w:type="spellEnd"/>
      <w:r w:rsidRPr="00C456A1">
        <w:rPr>
          <w:rFonts w:ascii="Open Sans" w:hAnsi="Open Sans" w:cs="Open Sans"/>
          <w:sz w:val="20"/>
          <w:szCs w:val="20"/>
        </w:rPr>
        <w:t>, 1992) teniendo en cuenta que el grado de tolerancia de pH para las diferentes vías de administración es:</w:t>
      </w:r>
    </w:p>
    <w:p w:rsidR="00C456A1" w:rsidRPr="00C456A1" w:rsidRDefault="00C456A1" w:rsidP="00C456A1">
      <w:pPr>
        <w:spacing w:line="360" w:lineRule="auto"/>
        <w:rPr>
          <w:rFonts w:ascii="Open Sans" w:hAnsi="Open Sans" w:cs="Open Sans"/>
          <w:sz w:val="20"/>
          <w:szCs w:val="20"/>
        </w:rPr>
      </w:pPr>
    </w:p>
    <w:p w:rsidR="00C456A1" w:rsidRPr="00C456A1" w:rsidRDefault="00C456A1" w:rsidP="00C456A1">
      <w:pPr>
        <w:spacing w:line="360" w:lineRule="auto"/>
        <w:rPr>
          <w:rFonts w:ascii="Open Sans" w:hAnsi="Open Sans" w:cs="Open Sans"/>
          <w:sz w:val="20"/>
          <w:szCs w:val="20"/>
        </w:rPr>
      </w:pPr>
      <w:r w:rsidRPr="00C456A1">
        <w:rPr>
          <w:rFonts w:ascii="Open Sans" w:hAnsi="Open Sans" w:cs="Open Sans"/>
          <w:sz w:val="20"/>
          <w:szCs w:val="20"/>
        </w:rPr>
        <w:t xml:space="preserve">Vía oral </w:t>
      </w:r>
      <w:r w:rsidRPr="00C456A1">
        <w:rPr>
          <w:rFonts w:ascii="Open Sans" w:hAnsi="Open Sans" w:cs="Open Sans"/>
          <w:b/>
          <w:sz w:val="20"/>
          <w:szCs w:val="20"/>
        </w:rPr>
        <w:t>&gt;</w:t>
      </w:r>
      <w:r w:rsidRPr="00C456A1">
        <w:rPr>
          <w:rFonts w:ascii="Open Sans" w:hAnsi="Open Sans" w:cs="Open Sans"/>
          <w:sz w:val="20"/>
          <w:szCs w:val="20"/>
        </w:rPr>
        <w:t xml:space="preserve"> Vía intravenosa &gt; Vía intraperitoneal &gt; Vía intramuscular &gt; Vía subcutánea ≥ Vía intradérmica</w:t>
      </w:r>
      <w:r w:rsidR="00E05440">
        <w:rPr>
          <w:rFonts w:ascii="Open Sans" w:hAnsi="Open Sans" w:cs="Open Sans"/>
          <w:sz w:val="20"/>
          <w:szCs w:val="20"/>
        </w:rPr>
        <w:t>.</w:t>
      </w:r>
    </w:p>
    <w:p w:rsidR="00C456A1" w:rsidRPr="00E05440" w:rsidRDefault="00C456A1" w:rsidP="00C456A1">
      <w:pPr>
        <w:spacing w:line="360" w:lineRule="auto"/>
        <w:rPr>
          <w:rFonts w:ascii="Open Sans" w:hAnsi="Open Sans" w:cs="Open Sans"/>
          <w:sz w:val="20"/>
          <w:szCs w:val="20"/>
        </w:rPr>
      </w:pPr>
    </w:p>
    <w:p w:rsidR="00361C86" w:rsidRDefault="00C456A1" w:rsidP="004F683F">
      <w:pPr>
        <w:spacing w:line="360" w:lineRule="auto"/>
        <w:rPr>
          <w:rFonts w:ascii="Open Sans" w:hAnsi="Open Sans" w:cs="Open Sans"/>
          <w:b/>
          <w:sz w:val="20"/>
          <w:szCs w:val="20"/>
        </w:rPr>
      </w:pPr>
      <w:r w:rsidRPr="00C456A1">
        <w:rPr>
          <w:rFonts w:ascii="Open Sans" w:hAnsi="Open Sans" w:cs="Open Sans"/>
          <w:sz w:val="20"/>
          <w:szCs w:val="20"/>
        </w:rPr>
        <w:t>El pH, por sí solo, no es un indicador suficiente del potencial irritante ya que la irritabilidad depende también de la concentración y del punto de ionización (</w:t>
      </w:r>
      <w:proofErr w:type="spellStart"/>
      <w:r w:rsidRPr="00C456A1">
        <w:rPr>
          <w:rFonts w:ascii="Open Sans" w:hAnsi="Open Sans" w:cs="Open Sans"/>
          <w:sz w:val="20"/>
          <w:szCs w:val="20"/>
        </w:rPr>
        <w:t>pK</w:t>
      </w:r>
      <w:proofErr w:type="spellEnd"/>
      <w:r w:rsidRPr="00C456A1">
        <w:rPr>
          <w:rFonts w:ascii="Open Sans" w:hAnsi="Open Sans" w:cs="Open Sans"/>
          <w:sz w:val="20"/>
          <w:szCs w:val="20"/>
        </w:rPr>
        <w:t xml:space="preserve">) del compuesto. Estos factores, así como la solubilidad, </w:t>
      </w:r>
      <w:proofErr w:type="spellStart"/>
      <w:r w:rsidRPr="00C456A1">
        <w:rPr>
          <w:rFonts w:ascii="Open Sans" w:hAnsi="Open Sans" w:cs="Open Sans"/>
          <w:sz w:val="20"/>
          <w:szCs w:val="20"/>
        </w:rPr>
        <w:t>biocompatibilidad</w:t>
      </w:r>
      <w:proofErr w:type="spellEnd"/>
      <w:r w:rsidRPr="00C456A1">
        <w:rPr>
          <w:rFonts w:ascii="Open Sans" w:hAnsi="Open Sans" w:cs="Open Sans"/>
          <w:sz w:val="20"/>
          <w:szCs w:val="20"/>
        </w:rPr>
        <w:t>, viscosidad y esterilidad, deberán ser valorados antes de proceder a la inoculación del compuesto en cuestión por cualquiera de las vías mencionadas.</w:t>
      </w:r>
      <w:bookmarkStart w:id="1" w:name="_GoBack"/>
      <w:bookmarkEnd w:id="1"/>
      <w:r w:rsidR="00361C86">
        <w:rPr>
          <w:rFonts w:ascii="Open Sans" w:hAnsi="Open Sans" w:cs="Open Sans"/>
          <w:b/>
          <w:sz w:val="20"/>
          <w:szCs w:val="20"/>
        </w:rPr>
        <w:br w:type="page"/>
      </w:r>
    </w:p>
    <w:p w:rsidR="00C456A1" w:rsidRPr="00C456A1" w:rsidRDefault="00C456A1" w:rsidP="00C456A1">
      <w:pPr>
        <w:spacing w:line="360" w:lineRule="auto"/>
        <w:rPr>
          <w:rFonts w:ascii="Open Sans" w:hAnsi="Open Sans" w:cs="Open Sans"/>
          <w:b/>
          <w:sz w:val="20"/>
          <w:szCs w:val="20"/>
        </w:rPr>
      </w:pPr>
      <w:r w:rsidRPr="00C456A1">
        <w:rPr>
          <w:rFonts w:ascii="Open Sans" w:hAnsi="Open Sans" w:cs="Open Sans"/>
          <w:b/>
          <w:sz w:val="20"/>
          <w:szCs w:val="20"/>
        </w:rPr>
        <w:lastRenderedPageBreak/>
        <w:t>Referencias</w:t>
      </w:r>
    </w:p>
    <w:p w:rsidR="00C456A1" w:rsidRPr="00E05440" w:rsidRDefault="00C456A1" w:rsidP="00361C86">
      <w:pPr>
        <w:numPr>
          <w:ilvl w:val="0"/>
          <w:numId w:val="20"/>
        </w:numPr>
        <w:tabs>
          <w:tab w:val="clear" w:pos="720"/>
        </w:tabs>
        <w:suppressAutoHyphens w:val="0"/>
        <w:autoSpaceDN/>
        <w:spacing w:line="360" w:lineRule="auto"/>
        <w:ind w:left="0" w:firstLine="0"/>
        <w:textAlignment w:val="auto"/>
        <w:rPr>
          <w:rFonts w:ascii="Open Sans" w:hAnsi="Open Sans" w:cs="Open Sans"/>
          <w:sz w:val="20"/>
          <w:szCs w:val="20"/>
          <w:lang w:val="en-US"/>
        </w:rPr>
      </w:pPr>
      <w:r w:rsidRPr="00C456A1">
        <w:rPr>
          <w:rFonts w:ascii="Open Sans" w:hAnsi="Open Sans" w:cs="Open Sans"/>
          <w:sz w:val="20"/>
          <w:szCs w:val="20"/>
          <w:lang w:val="en-US"/>
        </w:rPr>
        <w:t xml:space="preserve">A good practice guide to the administration of substances and removal of blood, including routes and volumes. Karl-Heinz Diehl, Robin Hull, David Morton, Rudolf </w:t>
      </w:r>
      <w:proofErr w:type="spellStart"/>
      <w:r w:rsidRPr="00C456A1">
        <w:rPr>
          <w:rFonts w:ascii="Open Sans" w:hAnsi="Open Sans" w:cs="Open Sans"/>
          <w:sz w:val="20"/>
          <w:szCs w:val="20"/>
          <w:lang w:val="en-US"/>
        </w:rPr>
        <w:t>Pfister</w:t>
      </w:r>
      <w:proofErr w:type="spellEnd"/>
      <w:r w:rsidRPr="00C456A1">
        <w:rPr>
          <w:rFonts w:ascii="Open Sans" w:hAnsi="Open Sans" w:cs="Open Sans"/>
          <w:sz w:val="20"/>
          <w:szCs w:val="20"/>
          <w:lang w:val="en-US"/>
        </w:rPr>
        <w:t xml:space="preserve">, </w:t>
      </w:r>
      <w:proofErr w:type="spellStart"/>
      <w:r w:rsidRPr="00C456A1">
        <w:rPr>
          <w:rFonts w:ascii="Open Sans" w:hAnsi="Open Sans" w:cs="Open Sans"/>
          <w:sz w:val="20"/>
          <w:szCs w:val="20"/>
          <w:lang w:val="en-US"/>
        </w:rPr>
        <w:t>Yvon</w:t>
      </w:r>
      <w:proofErr w:type="spellEnd"/>
      <w:r w:rsidRPr="00C456A1">
        <w:rPr>
          <w:rFonts w:ascii="Open Sans" w:hAnsi="Open Sans" w:cs="Open Sans"/>
          <w:sz w:val="20"/>
          <w:szCs w:val="20"/>
          <w:lang w:val="en-US"/>
        </w:rPr>
        <w:t xml:space="preserve"> </w:t>
      </w:r>
      <w:proofErr w:type="spellStart"/>
      <w:r w:rsidRPr="00C456A1">
        <w:rPr>
          <w:rFonts w:ascii="Open Sans" w:hAnsi="Open Sans" w:cs="Open Sans"/>
          <w:sz w:val="20"/>
          <w:szCs w:val="20"/>
          <w:lang w:val="en-US"/>
        </w:rPr>
        <w:t>Rabemampianina</w:t>
      </w:r>
      <w:proofErr w:type="spellEnd"/>
      <w:r w:rsidRPr="00C456A1">
        <w:rPr>
          <w:rFonts w:ascii="Open Sans" w:hAnsi="Open Sans" w:cs="Open Sans"/>
          <w:sz w:val="20"/>
          <w:szCs w:val="20"/>
          <w:lang w:val="en-US"/>
        </w:rPr>
        <w:t xml:space="preserve">, David Smith, Jean-Marc Vidal, </w:t>
      </w:r>
      <w:proofErr w:type="spellStart"/>
      <w:r w:rsidRPr="00C456A1">
        <w:rPr>
          <w:rFonts w:ascii="Open Sans" w:hAnsi="Open Sans" w:cs="Open Sans"/>
          <w:sz w:val="20"/>
          <w:szCs w:val="20"/>
          <w:lang w:val="en-US"/>
        </w:rPr>
        <w:t>Cor</w:t>
      </w:r>
      <w:proofErr w:type="spellEnd"/>
      <w:r w:rsidRPr="00C456A1">
        <w:rPr>
          <w:rFonts w:ascii="Open Sans" w:hAnsi="Open Sans" w:cs="Open Sans"/>
          <w:sz w:val="20"/>
          <w:szCs w:val="20"/>
          <w:lang w:val="en-US"/>
        </w:rPr>
        <w:t xml:space="preserve"> Van De </w:t>
      </w:r>
      <w:proofErr w:type="spellStart"/>
      <w:r w:rsidRPr="00C456A1">
        <w:rPr>
          <w:rFonts w:ascii="Open Sans" w:hAnsi="Open Sans" w:cs="Open Sans"/>
          <w:sz w:val="20"/>
          <w:szCs w:val="20"/>
          <w:lang w:val="en-US"/>
        </w:rPr>
        <w:t>Vorstenbosch</w:t>
      </w:r>
      <w:proofErr w:type="spellEnd"/>
      <w:r w:rsidRPr="00C456A1">
        <w:rPr>
          <w:rFonts w:ascii="Open Sans" w:hAnsi="Open Sans" w:cs="Open Sans"/>
          <w:sz w:val="20"/>
          <w:szCs w:val="20"/>
          <w:lang w:val="en-US"/>
        </w:rPr>
        <w:t xml:space="preserve">. </w:t>
      </w:r>
      <w:r w:rsidRPr="00E05440">
        <w:rPr>
          <w:rFonts w:ascii="Open Sans" w:hAnsi="Open Sans" w:cs="Open Sans"/>
          <w:sz w:val="20"/>
          <w:szCs w:val="20"/>
          <w:lang w:val="en-US"/>
        </w:rPr>
        <w:t xml:space="preserve">J </w:t>
      </w:r>
      <w:proofErr w:type="spellStart"/>
      <w:r w:rsidRPr="00E05440">
        <w:rPr>
          <w:rFonts w:ascii="Open Sans" w:hAnsi="Open Sans" w:cs="Open Sans"/>
          <w:sz w:val="20"/>
          <w:szCs w:val="20"/>
          <w:lang w:val="en-US"/>
        </w:rPr>
        <w:t>Appl</w:t>
      </w:r>
      <w:proofErr w:type="spellEnd"/>
      <w:r w:rsidRPr="00E05440">
        <w:rPr>
          <w:rFonts w:ascii="Open Sans" w:hAnsi="Open Sans" w:cs="Open Sans"/>
          <w:sz w:val="20"/>
          <w:szCs w:val="20"/>
          <w:lang w:val="en-US"/>
        </w:rPr>
        <w:t xml:space="preserve"> </w:t>
      </w:r>
      <w:proofErr w:type="spellStart"/>
      <w:r w:rsidRPr="00E05440">
        <w:rPr>
          <w:rFonts w:ascii="Open Sans" w:hAnsi="Open Sans" w:cs="Open Sans"/>
          <w:sz w:val="20"/>
          <w:szCs w:val="20"/>
          <w:lang w:val="en-US"/>
        </w:rPr>
        <w:t>Toxicol</w:t>
      </w:r>
      <w:proofErr w:type="spellEnd"/>
      <w:r w:rsidRPr="00E05440">
        <w:rPr>
          <w:rFonts w:ascii="Open Sans" w:hAnsi="Open Sans" w:cs="Open Sans"/>
          <w:sz w:val="20"/>
          <w:szCs w:val="20"/>
          <w:lang w:val="en-US"/>
        </w:rPr>
        <w:t xml:space="preserve"> 21 15-23, 2001.</w:t>
      </w:r>
    </w:p>
    <w:p w:rsidR="00C456A1" w:rsidRPr="00C456A1" w:rsidRDefault="00C456A1" w:rsidP="00361C86">
      <w:pPr>
        <w:numPr>
          <w:ilvl w:val="0"/>
          <w:numId w:val="20"/>
        </w:numPr>
        <w:tabs>
          <w:tab w:val="clear" w:pos="720"/>
        </w:tabs>
        <w:suppressAutoHyphens w:val="0"/>
        <w:autoSpaceDN/>
        <w:spacing w:line="360" w:lineRule="auto"/>
        <w:ind w:left="0" w:firstLine="0"/>
        <w:textAlignment w:val="auto"/>
        <w:rPr>
          <w:rFonts w:ascii="Open Sans" w:hAnsi="Open Sans" w:cs="Open Sans"/>
          <w:sz w:val="20"/>
          <w:szCs w:val="20"/>
        </w:rPr>
      </w:pPr>
      <w:r w:rsidRPr="00C456A1">
        <w:rPr>
          <w:rFonts w:ascii="Open Sans" w:hAnsi="Open Sans" w:cs="Open Sans"/>
          <w:sz w:val="20"/>
          <w:szCs w:val="20"/>
          <w:lang w:val="en-US"/>
        </w:rPr>
        <w:t xml:space="preserve">Refining procedures for the administration of substances. Report of the BVAAWF/ FRAME/ RSPCA/ UFAW joint working group on refinement. D.B. </w:t>
      </w:r>
      <w:proofErr w:type="spellStart"/>
      <w:r w:rsidRPr="00C456A1">
        <w:rPr>
          <w:rFonts w:ascii="Open Sans" w:hAnsi="Open Sans" w:cs="Open Sans"/>
          <w:sz w:val="20"/>
          <w:szCs w:val="20"/>
          <w:lang w:val="en-US"/>
        </w:rPr>
        <w:t>Mortom</w:t>
      </w:r>
      <w:proofErr w:type="spellEnd"/>
      <w:r w:rsidRPr="00C456A1">
        <w:rPr>
          <w:rFonts w:ascii="Open Sans" w:hAnsi="Open Sans" w:cs="Open Sans"/>
          <w:sz w:val="20"/>
          <w:szCs w:val="20"/>
          <w:lang w:val="en-US"/>
        </w:rPr>
        <w:t xml:space="preserve">, M. Jennings, A. </w:t>
      </w:r>
      <w:proofErr w:type="spellStart"/>
      <w:r w:rsidRPr="00C456A1">
        <w:rPr>
          <w:rFonts w:ascii="Open Sans" w:hAnsi="Open Sans" w:cs="Open Sans"/>
          <w:sz w:val="20"/>
          <w:szCs w:val="20"/>
          <w:lang w:val="en-US"/>
        </w:rPr>
        <w:t>Beckwell</w:t>
      </w:r>
      <w:proofErr w:type="spellEnd"/>
      <w:r w:rsidRPr="00C456A1">
        <w:rPr>
          <w:rFonts w:ascii="Open Sans" w:hAnsi="Open Sans" w:cs="Open Sans"/>
          <w:sz w:val="20"/>
          <w:szCs w:val="20"/>
          <w:lang w:val="en-US"/>
        </w:rPr>
        <w:t xml:space="preserve">, R. </w:t>
      </w:r>
      <w:proofErr w:type="spellStart"/>
      <w:r w:rsidRPr="00C456A1">
        <w:rPr>
          <w:rFonts w:ascii="Open Sans" w:hAnsi="Open Sans" w:cs="Open Sans"/>
          <w:sz w:val="20"/>
          <w:szCs w:val="20"/>
          <w:lang w:val="en-US"/>
        </w:rPr>
        <w:t>Ewbank</w:t>
      </w:r>
      <w:proofErr w:type="spellEnd"/>
      <w:r w:rsidRPr="00C456A1">
        <w:rPr>
          <w:rFonts w:ascii="Open Sans" w:hAnsi="Open Sans" w:cs="Open Sans"/>
          <w:sz w:val="20"/>
          <w:szCs w:val="20"/>
          <w:lang w:val="en-US"/>
        </w:rPr>
        <w:t xml:space="preserve">, C. Godfrey, B. </w:t>
      </w:r>
      <w:proofErr w:type="spellStart"/>
      <w:r w:rsidRPr="00C456A1">
        <w:rPr>
          <w:rFonts w:ascii="Open Sans" w:hAnsi="Open Sans" w:cs="Open Sans"/>
          <w:sz w:val="20"/>
          <w:szCs w:val="20"/>
          <w:lang w:val="en-US"/>
        </w:rPr>
        <w:t>Holgayte</w:t>
      </w:r>
      <w:proofErr w:type="spellEnd"/>
      <w:r w:rsidRPr="00C456A1">
        <w:rPr>
          <w:rFonts w:ascii="Open Sans" w:hAnsi="Open Sans" w:cs="Open Sans"/>
          <w:sz w:val="20"/>
          <w:szCs w:val="20"/>
          <w:lang w:val="en-US"/>
        </w:rPr>
        <w:t xml:space="preserve">, I. </w:t>
      </w:r>
      <w:proofErr w:type="spellStart"/>
      <w:r w:rsidRPr="00C456A1">
        <w:rPr>
          <w:rFonts w:ascii="Open Sans" w:hAnsi="Open Sans" w:cs="Open Sans"/>
          <w:sz w:val="20"/>
          <w:szCs w:val="20"/>
          <w:lang w:val="en-US"/>
        </w:rPr>
        <w:t>Inglis</w:t>
      </w:r>
      <w:proofErr w:type="spellEnd"/>
      <w:r w:rsidRPr="00C456A1">
        <w:rPr>
          <w:rFonts w:ascii="Open Sans" w:hAnsi="Open Sans" w:cs="Open Sans"/>
          <w:sz w:val="20"/>
          <w:szCs w:val="20"/>
          <w:lang w:val="en-US"/>
        </w:rPr>
        <w:t xml:space="preserve">, R. James, C. Page, I. Sharman, R. </w:t>
      </w:r>
      <w:proofErr w:type="spellStart"/>
      <w:r w:rsidRPr="00C456A1">
        <w:rPr>
          <w:rFonts w:ascii="Open Sans" w:hAnsi="Open Sans" w:cs="Open Sans"/>
          <w:sz w:val="20"/>
          <w:szCs w:val="20"/>
          <w:lang w:val="en-US"/>
        </w:rPr>
        <w:t>Verschoyle</w:t>
      </w:r>
      <w:proofErr w:type="spellEnd"/>
      <w:r w:rsidRPr="00C456A1">
        <w:rPr>
          <w:rFonts w:ascii="Open Sans" w:hAnsi="Open Sans" w:cs="Open Sans"/>
          <w:sz w:val="20"/>
          <w:szCs w:val="20"/>
          <w:lang w:val="en-US"/>
        </w:rPr>
        <w:t xml:space="preserve">, L. </w:t>
      </w:r>
      <w:proofErr w:type="spellStart"/>
      <w:r w:rsidRPr="00C456A1">
        <w:rPr>
          <w:rFonts w:ascii="Open Sans" w:hAnsi="Open Sans" w:cs="Open Sans"/>
          <w:sz w:val="20"/>
          <w:szCs w:val="20"/>
          <w:lang w:val="en-US"/>
        </w:rPr>
        <w:t>Westall</w:t>
      </w:r>
      <w:proofErr w:type="spellEnd"/>
      <w:r w:rsidRPr="00C456A1">
        <w:rPr>
          <w:rFonts w:ascii="Open Sans" w:hAnsi="Open Sans" w:cs="Open Sans"/>
          <w:sz w:val="20"/>
          <w:szCs w:val="20"/>
          <w:lang w:val="en-US"/>
        </w:rPr>
        <w:t xml:space="preserve"> and A.B. Wilson. </w:t>
      </w:r>
      <w:proofErr w:type="spellStart"/>
      <w:r w:rsidRPr="00C456A1">
        <w:rPr>
          <w:rFonts w:ascii="Open Sans" w:hAnsi="Open Sans" w:cs="Open Sans"/>
          <w:sz w:val="20"/>
          <w:szCs w:val="20"/>
        </w:rPr>
        <w:t>Laboratory</w:t>
      </w:r>
      <w:proofErr w:type="spellEnd"/>
      <w:r w:rsidRPr="00C456A1">
        <w:rPr>
          <w:rFonts w:ascii="Open Sans" w:hAnsi="Open Sans" w:cs="Open Sans"/>
          <w:sz w:val="20"/>
          <w:szCs w:val="20"/>
        </w:rPr>
        <w:t xml:space="preserve"> </w:t>
      </w:r>
      <w:proofErr w:type="spellStart"/>
      <w:r w:rsidRPr="00C456A1">
        <w:rPr>
          <w:rFonts w:ascii="Open Sans" w:hAnsi="Open Sans" w:cs="Open Sans"/>
          <w:sz w:val="20"/>
          <w:szCs w:val="20"/>
        </w:rPr>
        <w:t>Animals</w:t>
      </w:r>
      <w:proofErr w:type="spellEnd"/>
      <w:r w:rsidRPr="00C456A1">
        <w:rPr>
          <w:rFonts w:ascii="Open Sans" w:hAnsi="Open Sans" w:cs="Open Sans"/>
          <w:sz w:val="20"/>
          <w:szCs w:val="20"/>
        </w:rPr>
        <w:t xml:space="preserve"> 35, 1-41, 2001.</w:t>
      </w:r>
    </w:p>
    <w:p w:rsidR="00C456A1" w:rsidRPr="00C456A1" w:rsidRDefault="00C456A1" w:rsidP="00361C86">
      <w:pPr>
        <w:numPr>
          <w:ilvl w:val="0"/>
          <w:numId w:val="20"/>
        </w:numPr>
        <w:tabs>
          <w:tab w:val="clear" w:pos="720"/>
        </w:tabs>
        <w:suppressAutoHyphens w:val="0"/>
        <w:autoSpaceDN/>
        <w:spacing w:line="360" w:lineRule="auto"/>
        <w:ind w:left="0" w:firstLine="0"/>
        <w:textAlignment w:val="auto"/>
        <w:rPr>
          <w:rFonts w:ascii="Open Sans" w:hAnsi="Open Sans" w:cs="Open Sans"/>
          <w:sz w:val="20"/>
          <w:szCs w:val="20"/>
          <w:lang w:val="en-US"/>
        </w:rPr>
      </w:pPr>
      <w:r w:rsidRPr="00C456A1">
        <w:rPr>
          <w:rFonts w:ascii="Open Sans" w:hAnsi="Open Sans" w:cs="Open Sans"/>
          <w:sz w:val="20"/>
          <w:szCs w:val="20"/>
          <w:lang w:val="en-US"/>
        </w:rPr>
        <w:t>Working with the Laboratory Mouse. American Association for Laboratory Animal Science.</w:t>
      </w:r>
    </w:p>
    <w:p w:rsidR="00C456A1" w:rsidRPr="00C456A1" w:rsidRDefault="00C456A1" w:rsidP="00361C86">
      <w:pPr>
        <w:spacing w:line="360" w:lineRule="auto"/>
        <w:rPr>
          <w:rFonts w:ascii="Open Sans" w:hAnsi="Open Sans" w:cs="Open Sans"/>
          <w:sz w:val="20"/>
          <w:szCs w:val="20"/>
          <w:lang w:val="en-US"/>
        </w:rPr>
      </w:pPr>
      <w:r w:rsidRPr="00C456A1">
        <w:rPr>
          <w:rFonts w:ascii="Open Sans" w:hAnsi="Open Sans" w:cs="Open Sans"/>
          <w:sz w:val="20"/>
          <w:szCs w:val="20"/>
          <w:lang w:val="en-US"/>
        </w:rPr>
        <w:t>http://www.aalas.org</w:t>
      </w:r>
    </w:p>
    <w:p w:rsidR="00C456A1" w:rsidRPr="00C456A1" w:rsidRDefault="00C456A1" w:rsidP="00361C86">
      <w:pPr>
        <w:spacing w:line="360" w:lineRule="auto"/>
        <w:rPr>
          <w:rFonts w:ascii="Open Sans" w:hAnsi="Open Sans" w:cs="Open Sans"/>
          <w:sz w:val="20"/>
          <w:szCs w:val="20"/>
          <w:lang w:val="en-US"/>
        </w:rPr>
      </w:pPr>
      <w:r w:rsidRPr="00E05440">
        <w:rPr>
          <w:rFonts w:ascii="Open Sans" w:hAnsi="Open Sans" w:cs="Open Sans"/>
          <w:b/>
          <w:sz w:val="20"/>
          <w:szCs w:val="20"/>
          <w:lang w:val="en-US"/>
        </w:rPr>
        <w:t>4</w:t>
      </w:r>
      <w:r w:rsidRPr="00C456A1">
        <w:rPr>
          <w:rFonts w:ascii="Open Sans" w:hAnsi="Open Sans" w:cs="Open Sans"/>
          <w:sz w:val="20"/>
          <w:szCs w:val="20"/>
          <w:lang w:val="en-US"/>
        </w:rPr>
        <w:t>.</w:t>
      </w:r>
      <w:r w:rsidRPr="00C456A1">
        <w:rPr>
          <w:rFonts w:ascii="Open Sans" w:hAnsi="Open Sans" w:cs="Open Sans"/>
          <w:sz w:val="20"/>
          <w:szCs w:val="20"/>
          <w:lang w:val="en-US"/>
        </w:rPr>
        <w:tab/>
        <w:t>http://lab</w:t>
      </w:r>
      <w:r>
        <w:rPr>
          <w:rFonts w:ascii="Open Sans" w:hAnsi="Open Sans" w:cs="Open Sans"/>
          <w:sz w:val="20"/>
          <w:szCs w:val="20"/>
          <w:lang w:val="en-US"/>
        </w:rPr>
        <w:t>animals.stanford.edu/Guidelines</w:t>
      </w:r>
    </w:p>
    <w:sectPr w:rsidR="00C456A1" w:rsidRPr="00C456A1" w:rsidSect="00223295">
      <w:headerReference w:type="default" r:id="rId17"/>
      <w:footerReference w:type="default" r:id="rId18"/>
      <w:pgSz w:w="11906" w:h="16838"/>
      <w:pgMar w:top="2552" w:right="1134" w:bottom="851" w:left="1134" w:header="567" w:footer="73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797" w:rsidRDefault="007B1797">
      <w:pPr>
        <w:rPr>
          <w:rFonts w:hint="eastAsia"/>
        </w:rPr>
      </w:pPr>
      <w:r>
        <w:separator/>
      </w:r>
    </w:p>
  </w:endnote>
  <w:endnote w:type="continuationSeparator" w:id="0">
    <w:p w:rsidR="007B1797" w:rsidRDefault="007B1797">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Mangal">
    <w:altName w:val="Courier New"/>
    <w:panose1 w:val="00000400000000000000"/>
    <w:charset w:val="01"/>
    <w:family w:val="roman"/>
    <w:notTrueType/>
    <w:pitch w:val="variable"/>
    <w:sig w:usb0="00002000" w:usb1="00000000" w:usb2="00000000" w:usb3="00000000" w:csb0="00000000"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D07" w:rsidRDefault="00184D07" w:rsidP="00A54080">
    <w:pPr>
      <w:pStyle w:val="Piedepgina"/>
      <w:shd w:val="clear" w:color="auto" w:fill="D9D9D9" w:themeFill="background1" w:themeFillShade="D9"/>
      <w:spacing w:line="360" w:lineRule="auto"/>
      <w:jc w:val="right"/>
      <w:rPr>
        <w:rFonts w:ascii="Open Sans" w:hAnsi="Open Sans" w:cs="Open Sans"/>
        <w:b/>
        <w:color w:val="808080" w:themeColor="background1" w:themeShade="80"/>
        <w:sz w:val="20"/>
        <w:szCs w:val="20"/>
        <w:lang w:val="es-ES"/>
      </w:rPr>
    </w:pPr>
    <w:r>
      <w:rPr>
        <w:rFonts w:ascii="Open Sans" w:hAnsi="Open Sans" w:cs="Open Sans"/>
        <w:b/>
        <w:color w:val="808080" w:themeColor="background1" w:themeShade="80"/>
        <w:sz w:val="20"/>
        <w:szCs w:val="20"/>
        <w:lang w:val="es-ES"/>
      </w:rPr>
      <w:t>CÓDIGO</w:t>
    </w:r>
    <w:r w:rsidR="00CD7AB7">
      <w:rPr>
        <w:rFonts w:ascii="Open Sans" w:hAnsi="Open Sans" w:cs="Open Sans"/>
        <w:b/>
        <w:color w:val="808080" w:themeColor="background1" w:themeShade="80"/>
        <w:sz w:val="20"/>
        <w:szCs w:val="20"/>
        <w:lang w:val="es-ES"/>
      </w:rPr>
      <w:t>:</w:t>
    </w:r>
  </w:p>
  <w:p w:rsidR="00184D07" w:rsidRDefault="00A54080" w:rsidP="00184D07">
    <w:pPr>
      <w:pStyle w:val="Piedepgina"/>
      <w:shd w:val="clear" w:color="auto" w:fill="D9D9D9" w:themeFill="background1" w:themeFillShade="D9"/>
      <w:spacing w:line="360" w:lineRule="auto"/>
      <w:jc w:val="right"/>
      <w:rPr>
        <w:rFonts w:ascii="Open Sans" w:hAnsi="Open Sans" w:cs="Open Sans"/>
        <w:color w:val="808080" w:themeColor="background1" w:themeShade="80"/>
        <w:sz w:val="20"/>
        <w:szCs w:val="20"/>
        <w:lang w:val="es-ES"/>
      </w:rPr>
    </w:pPr>
    <w:r w:rsidRPr="00184D07">
      <w:rPr>
        <w:rFonts w:ascii="Open Sans" w:hAnsi="Open Sans" w:cs="Open Sans"/>
        <w:color w:val="808080" w:themeColor="background1" w:themeShade="80"/>
        <w:sz w:val="20"/>
        <w:szCs w:val="20"/>
        <w:lang w:val="es-ES"/>
      </w:rPr>
      <w:t>V</w:t>
    </w:r>
    <w:r w:rsidR="00184D07" w:rsidRPr="00184D07">
      <w:rPr>
        <w:rFonts w:ascii="Open Sans" w:hAnsi="Open Sans" w:cs="Open Sans"/>
        <w:color w:val="808080" w:themeColor="background1" w:themeShade="80"/>
        <w:sz w:val="20"/>
        <w:szCs w:val="20"/>
        <w:lang w:val="es-ES"/>
      </w:rPr>
      <w:t>ersión:</w:t>
    </w:r>
    <w:r w:rsidRPr="00184D07">
      <w:rPr>
        <w:rFonts w:ascii="Open Sans" w:hAnsi="Open Sans" w:cs="Open Sans"/>
        <w:color w:val="808080" w:themeColor="background1" w:themeShade="80"/>
        <w:sz w:val="20"/>
        <w:szCs w:val="20"/>
        <w:lang w:val="es-ES"/>
      </w:rPr>
      <w:t xml:space="preserve"> 0</w:t>
    </w:r>
    <w:r w:rsidR="00184D07" w:rsidRPr="00184D07">
      <w:rPr>
        <w:rFonts w:ascii="Open Sans" w:hAnsi="Open Sans" w:cs="Open Sans"/>
        <w:color w:val="808080" w:themeColor="background1" w:themeShade="80"/>
        <w:sz w:val="20"/>
        <w:szCs w:val="20"/>
        <w:lang w:val="es-ES"/>
      </w:rPr>
      <w:t>1</w:t>
    </w:r>
  </w:p>
  <w:p w:rsidR="004F683F" w:rsidRDefault="004F683F" w:rsidP="004F683F">
    <w:pPr>
      <w:pStyle w:val="Piedepgina"/>
      <w:jc w:val="center"/>
      <w:rPr>
        <w:rFonts w:ascii="Open Sans" w:hAnsi="Open Sans"/>
        <w:color w:val="B2B2B2"/>
        <w:sz w:val="20"/>
        <w:szCs w:val="20"/>
      </w:rPr>
    </w:pPr>
    <w:r>
      <w:rPr>
        <w:rFonts w:ascii="Open Sans" w:hAnsi="Open Sans"/>
        <w:color w:val="B2B2B2"/>
        <w:sz w:val="20"/>
        <w:szCs w:val="20"/>
      </w:rPr>
      <w:t>………………………………………………………………………………………………………………………………………………………………...</w:t>
    </w:r>
  </w:p>
  <w:p w:rsidR="004F683F" w:rsidRDefault="004F683F" w:rsidP="004F683F">
    <w:pPr>
      <w:pStyle w:val="Piedepgina"/>
      <w:jc w:val="center"/>
      <w:rPr>
        <w:rFonts w:hint="eastAsia"/>
      </w:rPr>
    </w:pPr>
    <w:r>
      <w:rPr>
        <w:rFonts w:ascii="Open Sans" w:hAnsi="Open Sans"/>
        <w:color w:val="666666"/>
        <w:sz w:val="20"/>
        <w:szCs w:val="20"/>
      </w:rPr>
      <w:t xml:space="preserve">0221 423-6663/4 </w:t>
    </w:r>
    <w:r>
      <w:rPr>
        <w:rFonts w:ascii="Open Sans" w:hAnsi="Open Sans"/>
        <w:color w:val="666666"/>
        <w:kern w:val="0"/>
        <w:sz w:val="20"/>
        <w:szCs w:val="20"/>
      </w:rPr>
      <w:t xml:space="preserve">Interno </w:t>
    </w:r>
    <w:r>
      <w:rPr>
        <w:rFonts w:ascii="Open Sans" w:hAnsi="Open Sans"/>
        <w:color w:val="666666"/>
        <w:sz w:val="20"/>
        <w:szCs w:val="20"/>
      </w:rPr>
      <w:t>440 // cicual@fcv.unlp.edu.ar // www.fcv.unlp.edu.ar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797" w:rsidRDefault="007B1797">
      <w:pPr>
        <w:rPr>
          <w:rFonts w:hint="eastAsia"/>
        </w:rPr>
      </w:pPr>
      <w:r>
        <w:rPr>
          <w:color w:val="000000"/>
        </w:rPr>
        <w:separator/>
      </w:r>
    </w:p>
  </w:footnote>
  <w:footnote w:type="continuationSeparator" w:id="0">
    <w:p w:rsidR="007B1797" w:rsidRDefault="007B1797">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A00" w:rsidRDefault="00F67A00">
    <w:pPr>
      <w:pStyle w:val="Encabezado"/>
      <w:rPr>
        <w:rFonts w:hint="eastAsia"/>
      </w:rPr>
    </w:pPr>
    <w:r>
      <w:rPr>
        <w:noProof/>
        <w:lang w:eastAsia="es-AR" w:bidi="ar-SA"/>
      </w:rPr>
      <w:drawing>
        <wp:inline distT="0" distB="0" distL="0" distR="0" wp14:anchorId="59AB147B" wp14:editId="133D8F4C">
          <wp:extent cx="6119493" cy="1095378"/>
          <wp:effectExtent l="0" t="0" r="0" b="0"/>
          <wp:docPr id="11" name="Picture 1" descr="C:\Users\Iñaki\AppData\Local\Microsoft\Windows\INetCache\Content.Word\__CICUAL.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6119493" cy="1095378"/>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35C6F"/>
    <w:multiLevelType w:val="hybridMultilevel"/>
    <w:tmpl w:val="56880016"/>
    <w:lvl w:ilvl="0" w:tplc="81FC25B0">
      <w:start w:val="1"/>
      <w:numFmt w:val="upperLetter"/>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36E36C9"/>
    <w:multiLevelType w:val="hybridMultilevel"/>
    <w:tmpl w:val="3B30EF48"/>
    <w:lvl w:ilvl="0" w:tplc="521A25E6">
      <w:start w:val="2"/>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6A81A24"/>
    <w:multiLevelType w:val="hybridMultilevel"/>
    <w:tmpl w:val="B0E61B5E"/>
    <w:lvl w:ilvl="0" w:tplc="A6688D9A">
      <w:start w:val="2"/>
      <w:numFmt w:val="bullet"/>
      <w:lvlText w:val="-"/>
      <w:lvlJc w:val="left"/>
      <w:pPr>
        <w:ind w:left="720" w:hanging="360"/>
      </w:pPr>
      <w:rPr>
        <w:rFonts w:ascii="Open Sans" w:eastAsia="SimSun" w:hAnsi="Open Sans" w:cs="Open San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8E14E49"/>
    <w:multiLevelType w:val="hybridMultilevel"/>
    <w:tmpl w:val="640808AE"/>
    <w:lvl w:ilvl="0" w:tplc="60529D8A">
      <w:start w:val="3"/>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ECC5EDE"/>
    <w:multiLevelType w:val="hybridMultilevel"/>
    <w:tmpl w:val="D8BE9F4E"/>
    <w:lvl w:ilvl="0" w:tplc="AC0E0958">
      <w:start w:val="2"/>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6BE270E"/>
    <w:multiLevelType w:val="hybridMultilevel"/>
    <w:tmpl w:val="5CC68F0E"/>
    <w:lvl w:ilvl="0" w:tplc="B328ADBE">
      <w:start w:val="1"/>
      <w:numFmt w:val="decimal"/>
      <w:lvlText w:val="%1."/>
      <w:lvlJc w:val="left"/>
      <w:pPr>
        <w:tabs>
          <w:tab w:val="num" w:pos="2625"/>
        </w:tabs>
        <w:ind w:left="2625" w:hanging="360"/>
      </w:pPr>
      <w:rPr>
        <w:rFonts w:hint="default"/>
        <w:b/>
      </w:rPr>
    </w:lvl>
    <w:lvl w:ilvl="1" w:tplc="0C0A0019" w:tentative="1">
      <w:start w:val="1"/>
      <w:numFmt w:val="lowerLetter"/>
      <w:lvlText w:val="%2."/>
      <w:lvlJc w:val="left"/>
      <w:pPr>
        <w:tabs>
          <w:tab w:val="num" w:pos="3345"/>
        </w:tabs>
        <w:ind w:left="3345" w:hanging="360"/>
      </w:pPr>
    </w:lvl>
    <w:lvl w:ilvl="2" w:tplc="0C0A001B" w:tentative="1">
      <w:start w:val="1"/>
      <w:numFmt w:val="lowerRoman"/>
      <w:lvlText w:val="%3."/>
      <w:lvlJc w:val="right"/>
      <w:pPr>
        <w:tabs>
          <w:tab w:val="num" w:pos="4065"/>
        </w:tabs>
        <w:ind w:left="4065" w:hanging="180"/>
      </w:pPr>
    </w:lvl>
    <w:lvl w:ilvl="3" w:tplc="0C0A000F" w:tentative="1">
      <w:start w:val="1"/>
      <w:numFmt w:val="decimal"/>
      <w:lvlText w:val="%4."/>
      <w:lvlJc w:val="left"/>
      <w:pPr>
        <w:tabs>
          <w:tab w:val="num" w:pos="4785"/>
        </w:tabs>
        <w:ind w:left="4785" w:hanging="360"/>
      </w:pPr>
    </w:lvl>
    <w:lvl w:ilvl="4" w:tplc="0C0A0019" w:tentative="1">
      <w:start w:val="1"/>
      <w:numFmt w:val="lowerLetter"/>
      <w:lvlText w:val="%5."/>
      <w:lvlJc w:val="left"/>
      <w:pPr>
        <w:tabs>
          <w:tab w:val="num" w:pos="5505"/>
        </w:tabs>
        <w:ind w:left="5505" w:hanging="360"/>
      </w:pPr>
    </w:lvl>
    <w:lvl w:ilvl="5" w:tplc="0C0A001B" w:tentative="1">
      <w:start w:val="1"/>
      <w:numFmt w:val="lowerRoman"/>
      <w:lvlText w:val="%6."/>
      <w:lvlJc w:val="right"/>
      <w:pPr>
        <w:tabs>
          <w:tab w:val="num" w:pos="6225"/>
        </w:tabs>
        <w:ind w:left="6225" w:hanging="180"/>
      </w:pPr>
    </w:lvl>
    <w:lvl w:ilvl="6" w:tplc="0C0A000F" w:tentative="1">
      <w:start w:val="1"/>
      <w:numFmt w:val="decimal"/>
      <w:lvlText w:val="%7."/>
      <w:lvlJc w:val="left"/>
      <w:pPr>
        <w:tabs>
          <w:tab w:val="num" w:pos="6945"/>
        </w:tabs>
        <w:ind w:left="6945" w:hanging="360"/>
      </w:pPr>
    </w:lvl>
    <w:lvl w:ilvl="7" w:tplc="0C0A0019" w:tentative="1">
      <w:start w:val="1"/>
      <w:numFmt w:val="lowerLetter"/>
      <w:lvlText w:val="%8."/>
      <w:lvlJc w:val="left"/>
      <w:pPr>
        <w:tabs>
          <w:tab w:val="num" w:pos="7665"/>
        </w:tabs>
        <w:ind w:left="7665" w:hanging="360"/>
      </w:pPr>
    </w:lvl>
    <w:lvl w:ilvl="8" w:tplc="0C0A001B" w:tentative="1">
      <w:start w:val="1"/>
      <w:numFmt w:val="lowerRoman"/>
      <w:lvlText w:val="%9."/>
      <w:lvlJc w:val="right"/>
      <w:pPr>
        <w:tabs>
          <w:tab w:val="num" w:pos="8385"/>
        </w:tabs>
        <w:ind w:left="8385" w:hanging="180"/>
      </w:pPr>
    </w:lvl>
  </w:abstractNum>
  <w:abstractNum w:abstractNumId="6">
    <w:nsid w:val="2CF61639"/>
    <w:multiLevelType w:val="hybridMultilevel"/>
    <w:tmpl w:val="05FAA756"/>
    <w:lvl w:ilvl="0" w:tplc="B5A27E6A">
      <w:start w:val="8"/>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2286BC9"/>
    <w:multiLevelType w:val="hybridMultilevel"/>
    <w:tmpl w:val="502AD4A6"/>
    <w:lvl w:ilvl="0" w:tplc="B14EA206">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41B2963"/>
    <w:multiLevelType w:val="hybridMultilevel"/>
    <w:tmpl w:val="CD467522"/>
    <w:lvl w:ilvl="0" w:tplc="25E07B28">
      <w:start w:val="1"/>
      <w:numFmt w:val="decimal"/>
      <w:lvlText w:val="%1."/>
      <w:lvlJc w:val="left"/>
      <w:pPr>
        <w:tabs>
          <w:tab w:val="num" w:pos="2625"/>
        </w:tabs>
        <w:ind w:left="2625" w:hanging="360"/>
      </w:pPr>
      <w:rPr>
        <w:rFonts w:hint="default"/>
        <w:b/>
      </w:rPr>
    </w:lvl>
    <w:lvl w:ilvl="1" w:tplc="0C0A0019" w:tentative="1">
      <w:start w:val="1"/>
      <w:numFmt w:val="lowerLetter"/>
      <w:lvlText w:val="%2."/>
      <w:lvlJc w:val="left"/>
      <w:pPr>
        <w:tabs>
          <w:tab w:val="num" w:pos="3345"/>
        </w:tabs>
        <w:ind w:left="3345" w:hanging="360"/>
      </w:pPr>
    </w:lvl>
    <w:lvl w:ilvl="2" w:tplc="0C0A001B" w:tentative="1">
      <w:start w:val="1"/>
      <w:numFmt w:val="lowerRoman"/>
      <w:lvlText w:val="%3."/>
      <w:lvlJc w:val="right"/>
      <w:pPr>
        <w:tabs>
          <w:tab w:val="num" w:pos="4065"/>
        </w:tabs>
        <w:ind w:left="4065" w:hanging="180"/>
      </w:pPr>
    </w:lvl>
    <w:lvl w:ilvl="3" w:tplc="0C0A000F" w:tentative="1">
      <w:start w:val="1"/>
      <w:numFmt w:val="decimal"/>
      <w:lvlText w:val="%4."/>
      <w:lvlJc w:val="left"/>
      <w:pPr>
        <w:tabs>
          <w:tab w:val="num" w:pos="4785"/>
        </w:tabs>
        <w:ind w:left="4785" w:hanging="360"/>
      </w:pPr>
    </w:lvl>
    <w:lvl w:ilvl="4" w:tplc="0C0A0019" w:tentative="1">
      <w:start w:val="1"/>
      <w:numFmt w:val="lowerLetter"/>
      <w:lvlText w:val="%5."/>
      <w:lvlJc w:val="left"/>
      <w:pPr>
        <w:tabs>
          <w:tab w:val="num" w:pos="5505"/>
        </w:tabs>
        <w:ind w:left="5505" w:hanging="360"/>
      </w:pPr>
    </w:lvl>
    <w:lvl w:ilvl="5" w:tplc="0C0A001B" w:tentative="1">
      <w:start w:val="1"/>
      <w:numFmt w:val="lowerRoman"/>
      <w:lvlText w:val="%6."/>
      <w:lvlJc w:val="right"/>
      <w:pPr>
        <w:tabs>
          <w:tab w:val="num" w:pos="6225"/>
        </w:tabs>
        <w:ind w:left="6225" w:hanging="180"/>
      </w:pPr>
    </w:lvl>
    <w:lvl w:ilvl="6" w:tplc="0C0A000F" w:tentative="1">
      <w:start w:val="1"/>
      <w:numFmt w:val="decimal"/>
      <w:lvlText w:val="%7."/>
      <w:lvlJc w:val="left"/>
      <w:pPr>
        <w:tabs>
          <w:tab w:val="num" w:pos="6945"/>
        </w:tabs>
        <w:ind w:left="6945" w:hanging="360"/>
      </w:pPr>
    </w:lvl>
    <w:lvl w:ilvl="7" w:tplc="0C0A0019" w:tentative="1">
      <w:start w:val="1"/>
      <w:numFmt w:val="lowerLetter"/>
      <w:lvlText w:val="%8."/>
      <w:lvlJc w:val="left"/>
      <w:pPr>
        <w:tabs>
          <w:tab w:val="num" w:pos="7665"/>
        </w:tabs>
        <w:ind w:left="7665" w:hanging="360"/>
      </w:pPr>
    </w:lvl>
    <w:lvl w:ilvl="8" w:tplc="0C0A001B" w:tentative="1">
      <w:start w:val="1"/>
      <w:numFmt w:val="lowerRoman"/>
      <w:lvlText w:val="%9."/>
      <w:lvlJc w:val="right"/>
      <w:pPr>
        <w:tabs>
          <w:tab w:val="num" w:pos="8385"/>
        </w:tabs>
        <w:ind w:left="8385" w:hanging="180"/>
      </w:pPr>
    </w:lvl>
  </w:abstractNum>
  <w:abstractNum w:abstractNumId="9">
    <w:nsid w:val="34E60D67"/>
    <w:multiLevelType w:val="hybridMultilevel"/>
    <w:tmpl w:val="B2F4E21E"/>
    <w:lvl w:ilvl="0" w:tplc="1D7ECD38">
      <w:start w:val="1"/>
      <w:numFmt w:val="decimal"/>
      <w:lvlText w:val="%1."/>
      <w:lvlJc w:val="left"/>
      <w:pPr>
        <w:tabs>
          <w:tab w:val="num" w:pos="2625"/>
        </w:tabs>
        <w:ind w:left="2625" w:hanging="360"/>
      </w:pPr>
      <w:rPr>
        <w:rFonts w:hint="default"/>
        <w:b/>
      </w:rPr>
    </w:lvl>
    <w:lvl w:ilvl="1" w:tplc="0C0A0019" w:tentative="1">
      <w:start w:val="1"/>
      <w:numFmt w:val="lowerLetter"/>
      <w:lvlText w:val="%2."/>
      <w:lvlJc w:val="left"/>
      <w:pPr>
        <w:tabs>
          <w:tab w:val="num" w:pos="3345"/>
        </w:tabs>
        <w:ind w:left="3345" w:hanging="360"/>
      </w:pPr>
    </w:lvl>
    <w:lvl w:ilvl="2" w:tplc="0C0A001B" w:tentative="1">
      <w:start w:val="1"/>
      <w:numFmt w:val="lowerRoman"/>
      <w:lvlText w:val="%3."/>
      <w:lvlJc w:val="right"/>
      <w:pPr>
        <w:tabs>
          <w:tab w:val="num" w:pos="4065"/>
        </w:tabs>
        <w:ind w:left="4065" w:hanging="180"/>
      </w:pPr>
    </w:lvl>
    <w:lvl w:ilvl="3" w:tplc="0C0A000F" w:tentative="1">
      <w:start w:val="1"/>
      <w:numFmt w:val="decimal"/>
      <w:lvlText w:val="%4."/>
      <w:lvlJc w:val="left"/>
      <w:pPr>
        <w:tabs>
          <w:tab w:val="num" w:pos="4785"/>
        </w:tabs>
        <w:ind w:left="4785" w:hanging="360"/>
      </w:pPr>
    </w:lvl>
    <w:lvl w:ilvl="4" w:tplc="0C0A0019" w:tentative="1">
      <w:start w:val="1"/>
      <w:numFmt w:val="lowerLetter"/>
      <w:lvlText w:val="%5."/>
      <w:lvlJc w:val="left"/>
      <w:pPr>
        <w:tabs>
          <w:tab w:val="num" w:pos="5505"/>
        </w:tabs>
        <w:ind w:left="5505" w:hanging="360"/>
      </w:pPr>
    </w:lvl>
    <w:lvl w:ilvl="5" w:tplc="0C0A001B" w:tentative="1">
      <w:start w:val="1"/>
      <w:numFmt w:val="lowerRoman"/>
      <w:lvlText w:val="%6."/>
      <w:lvlJc w:val="right"/>
      <w:pPr>
        <w:tabs>
          <w:tab w:val="num" w:pos="6225"/>
        </w:tabs>
        <w:ind w:left="6225" w:hanging="180"/>
      </w:pPr>
    </w:lvl>
    <w:lvl w:ilvl="6" w:tplc="0C0A000F" w:tentative="1">
      <w:start w:val="1"/>
      <w:numFmt w:val="decimal"/>
      <w:lvlText w:val="%7."/>
      <w:lvlJc w:val="left"/>
      <w:pPr>
        <w:tabs>
          <w:tab w:val="num" w:pos="6945"/>
        </w:tabs>
        <w:ind w:left="6945" w:hanging="360"/>
      </w:pPr>
    </w:lvl>
    <w:lvl w:ilvl="7" w:tplc="0C0A0019" w:tentative="1">
      <w:start w:val="1"/>
      <w:numFmt w:val="lowerLetter"/>
      <w:lvlText w:val="%8."/>
      <w:lvlJc w:val="left"/>
      <w:pPr>
        <w:tabs>
          <w:tab w:val="num" w:pos="7665"/>
        </w:tabs>
        <w:ind w:left="7665" w:hanging="360"/>
      </w:pPr>
    </w:lvl>
    <w:lvl w:ilvl="8" w:tplc="0C0A001B" w:tentative="1">
      <w:start w:val="1"/>
      <w:numFmt w:val="lowerRoman"/>
      <w:lvlText w:val="%9."/>
      <w:lvlJc w:val="right"/>
      <w:pPr>
        <w:tabs>
          <w:tab w:val="num" w:pos="8385"/>
        </w:tabs>
        <w:ind w:left="8385" w:hanging="180"/>
      </w:pPr>
    </w:lvl>
  </w:abstractNum>
  <w:abstractNum w:abstractNumId="10">
    <w:nsid w:val="39FA6012"/>
    <w:multiLevelType w:val="hybridMultilevel"/>
    <w:tmpl w:val="DAEE88C8"/>
    <w:lvl w:ilvl="0" w:tplc="C4884B32">
      <w:start w:val="1"/>
      <w:numFmt w:val="lowerLetter"/>
      <w:lvlText w:val="%1)"/>
      <w:lvlJc w:val="left"/>
      <w:pPr>
        <w:tabs>
          <w:tab w:val="num" w:pos="1080"/>
        </w:tabs>
        <w:ind w:left="1080" w:hanging="360"/>
      </w:pPr>
      <w:rPr>
        <w:rFonts w:hint="default"/>
      </w:rPr>
    </w:lvl>
    <w:lvl w:ilvl="1" w:tplc="76B8F85E">
      <w:start w:val="1"/>
      <w:numFmt w:val="bullet"/>
      <w:lvlText w:val="-"/>
      <w:lvlJc w:val="left"/>
      <w:pPr>
        <w:tabs>
          <w:tab w:val="num" w:pos="1800"/>
        </w:tabs>
        <w:ind w:left="1800" w:hanging="360"/>
      </w:pPr>
      <w:rPr>
        <w:rFonts w:ascii="Arial" w:eastAsia="Times New Roman" w:hAnsi="Arial" w:cs="Arial" w:hint="default"/>
      </w:rPr>
    </w:lvl>
    <w:lvl w:ilvl="2" w:tplc="DC9E281E">
      <w:start w:val="1"/>
      <w:numFmt w:val="lowerRoman"/>
      <w:lvlText w:val="%3."/>
      <w:lvlJc w:val="right"/>
      <w:pPr>
        <w:tabs>
          <w:tab w:val="num" w:pos="2520"/>
        </w:tabs>
        <w:ind w:left="2520" w:hanging="180"/>
      </w:pPr>
      <w:rPr>
        <w:rFonts w:ascii="Open Sans" w:eastAsia="SimSun" w:hAnsi="Open Sans" w:cs="Open Sans"/>
      </w:rPr>
    </w:lvl>
    <w:lvl w:ilvl="3" w:tplc="73949510">
      <w:start w:val="1"/>
      <w:numFmt w:val="decimal"/>
      <w:lvlText w:val="%4."/>
      <w:lvlJc w:val="left"/>
      <w:pPr>
        <w:tabs>
          <w:tab w:val="num" w:pos="3240"/>
        </w:tabs>
        <w:ind w:left="3240" w:hanging="360"/>
      </w:pPr>
      <w:rPr>
        <w:rFonts w:ascii="Times New Roman" w:eastAsia="Times New Roman" w:hAnsi="Times New Roman" w:cs="Times New Roman"/>
      </w:r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1">
    <w:nsid w:val="3B364E7A"/>
    <w:multiLevelType w:val="hybridMultilevel"/>
    <w:tmpl w:val="42D0AFBE"/>
    <w:lvl w:ilvl="0" w:tplc="BAEEBE04">
      <w:start w:val="1"/>
      <w:numFmt w:val="decimal"/>
      <w:lvlText w:val="%1."/>
      <w:lvlJc w:val="left"/>
      <w:pPr>
        <w:tabs>
          <w:tab w:val="num" w:pos="720"/>
        </w:tabs>
        <w:ind w:left="720" w:right="720" w:hanging="360"/>
      </w:pPr>
      <w:rPr>
        <w:rFonts w:hint="default"/>
        <w:b/>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2">
    <w:nsid w:val="4E544084"/>
    <w:multiLevelType w:val="hybridMultilevel"/>
    <w:tmpl w:val="6726BC6A"/>
    <w:lvl w:ilvl="0" w:tplc="ABA8C140">
      <w:start w:val="1"/>
      <w:numFmt w:val="decimal"/>
      <w:lvlText w:val="%1."/>
      <w:lvlJc w:val="left"/>
      <w:pPr>
        <w:tabs>
          <w:tab w:val="num" w:pos="2880"/>
        </w:tabs>
        <w:ind w:left="2880" w:hanging="615"/>
      </w:pPr>
      <w:rPr>
        <w:rFonts w:hint="default"/>
        <w:b/>
      </w:rPr>
    </w:lvl>
    <w:lvl w:ilvl="1" w:tplc="0C0A0019" w:tentative="1">
      <w:start w:val="1"/>
      <w:numFmt w:val="lowerLetter"/>
      <w:lvlText w:val="%2."/>
      <w:lvlJc w:val="left"/>
      <w:pPr>
        <w:tabs>
          <w:tab w:val="num" w:pos="3345"/>
        </w:tabs>
        <w:ind w:left="3345" w:hanging="360"/>
      </w:pPr>
    </w:lvl>
    <w:lvl w:ilvl="2" w:tplc="0C0A001B" w:tentative="1">
      <w:start w:val="1"/>
      <w:numFmt w:val="lowerRoman"/>
      <w:lvlText w:val="%3."/>
      <w:lvlJc w:val="right"/>
      <w:pPr>
        <w:tabs>
          <w:tab w:val="num" w:pos="4065"/>
        </w:tabs>
        <w:ind w:left="4065" w:hanging="180"/>
      </w:pPr>
    </w:lvl>
    <w:lvl w:ilvl="3" w:tplc="0C0A000F" w:tentative="1">
      <w:start w:val="1"/>
      <w:numFmt w:val="decimal"/>
      <w:lvlText w:val="%4."/>
      <w:lvlJc w:val="left"/>
      <w:pPr>
        <w:tabs>
          <w:tab w:val="num" w:pos="4785"/>
        </w:tabs>
        <w:ind w:left="4785" w:hanging="360"/>
      </w:pPr>
    </w:lvl>
    <w:lvl w:ilvl="4" w:tplc="0C0A0019" w:tentative="1">
      <w:start w:val="1"/>
      <w:numFmt w:val="lowerLetter"/>
      <w:lvlText w:val="%5."/>
      <w:lvlJc w:val="left"/>
      <w:pPr>
        <w:tabs>
          <w:tab w:val="num" w:pos="5505"/>
        </w:tabs>
        <w:ind w:left="5505" w:hanging="360"/>
      </w:pPr>
    </w:lvl>
    <w:lvl w:ilvl="5" w:tplc="0C0A001B" w:tentative="1">
      <w:start w:val="1"/>
      <w:numFmt w:val="lowerRoman"/>
      <w:lvlText w:val="%6."/>
      <w:lvlJc w:val="right"/>
      <w:pPr>
        <w:tabs>
          <w:tab w:val="num" w:pos="6225"/>
        </w:tabs>
        <w:ind w:left="6225" w:hanging="180"/>
      </w:pPr>
    </w:lvl>
    <w:lvl w:ilvl="6" w:tplc="0C0A000F" w:tentative="1">
      <w:start w:val="1"/>
      <w:numFmt w:val="decimal"/>
      <w:lvlText w:val="%7."/>
      <w:lvlJc w:val="left"/>
      <w:pPr>
        <w:tabs>
          <w:tab w:val="num" w:pos="6945"/>
        </w:tabs>
        <w:ind w:left="6945" w:hanging="360"/>
      </w:pPr>
    </w:lvl>
    <w:lvl w:ilvl="7" w:tplc="0C0A0019" w:tentative="1">
      <w:start w:val="1"/>
      <w:numFmt w:val="lowerLetter"/>
      <w:lvlText w:val="%8."/>
      <w:lvlJc w:val="left"/>
      <w:pPr>
        <w:tabs>
          <w:tab w:val="num" w:pos="7665"/>
        </w:tabs>
        <w:ind w:left="7665" w:hanging="360"/>
      </w:pPr>
    </w:lvl>
    <w:lvl w:ilvl="8" w:tplc="0C0A001B" w:tentative="1">
      <w:start w:val="1"/>
      <w:numFmt w:val="lowerRoman"/>
      <w:lvlText w:val="%9."/>
      <w:lvlJc w:val="right"/>
      <w:pPr>
        <w:tabs>
          <w:tab w:val="num" w:pos="8385"/>
        </w:tabs>
        <w:ind w:left="8385" w:hanging="180"/>
      </w:pPr>
    </w:lvl>
  </w:abstractNum>
  <w:abstractNum w:abstractNumId="13">
    <w:nsid w:val="5FE4063F"/>
    <w:multiLevelType w:val="hybridMultilevel"/>
    <w:tmpl w:val="A1AA680A"/>
    <w:lvl w:ilvl="0" w:tplc="0C0A0015">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645F5977"/>
    <w:multiLevelType w:val="hybridMultilevel"/>
    <w:tmpl w:val="3C0E5E98"/>
    <w:lvl w:ilvl="0" w:tplc="72721ACC">
      <w:start w:val="1"/>
      <w:numFmt w:val="decimal"/>
      <w:lvlText w:val="%1."/>
      <w:lvlJc w:val="left"/>
      <w:pPr>
        <w:tabs>
          <w:tab w:val="num" w:pos="2625"/>
        </w:tabs>
        <w:ind w:left="2625" w:hanging="360"/>
      </w:pPr>
      <w:rPr>
        <w:rFonts w:hint="default"/>
        <w:b/>
      </w:rPr>
    </w:lvl>
    <w:lvl w:ilvl="1" w:tplc="0C0A0019" w:tentative="1">
      <w:start w:val="1"/>
      <w:numFmt w:val="lowerLetter"/>
      <w:lvlText w:val="%2."/>
      <w:lvlJc w:val="left"/>
      <w:pPr>
        <w:tabs>
          <w:tab w:val="num" w:pos="3345"/>
        </w:tabs>
        <w:ind w:left="3345" w:hanging="360"/>
      </w:pPr>
    </w:lvl>
    <w:lvl w:ilvl="2" w:tplc="0C0A001B" w:tentative="1">
      <w:start w:val="1"/>
      <w:numFmt w:val="lowerRoman"/>
      <w:lvlText w:val="%3."/>
      <w:lvlJc w:val="right"/>
      <w:pPr>
        <w:tabs>
          <w:tab w:val="num" w:pos="4065"/>
        </w:tabs>
        <w:ind w:left="4065" w:hanging="180"/>
      </w:pPr>
    </w:lvl>
    <w:lvl w:ilvl="3" w:tplc="0C0A000F" w:tentative="1">
      <w:start w:val="1"/>
      <w:numFmt w:val="decimal"/>
      <w:lvlText w:val="%4."/>
      <w:lvlJc w:val="left"/>
      <w:pPr>
        <w:tabs>
          <w:tab w:val="num" w:pos="4785"/>
        </w:tabs>
        <w:ind w:left="4785" w:hanging="360"/>
      </w:pPr>
    </w:lvl>
    <w:lvl w:ilvl="4" w:tplc="0C0A0019" w:tentative="1">
      <w:start w:val="1"/>
      <w:numFmt w:val="lowerLetter"/>
      <w:lvlText w:val="%5."/>
      <w:lvlJc w:val="left"/>
      <w:pPr>
        <w:tabs>
          <w:tab w:val="num" w:pos="5505"/>
        </w:tabs>
        <w:ind w:left="5505" w:hanging="360"/>
      </w:pPr>
    </w:lvl>
    <w:lvl w:ilvl="5" w:tplc="0C0A001B" w:tentative="1">
      <w:start w:val="1"/>
      <w:numFmt w:val="lowerRoman"/>
      <w:lvlText w:val="%6."/>
      <w:lvlJc w:val="right"/>
      <w:pPr>
        <w:tabs>
          <w:tab w:val="num" w:pos="6225"/>
        </w:tabs>
        <w:ind w:left="6225" w:hanging="180"/>
      </w:pPr>
    </w:lvl>
    <w:lvl w:ilvl="6" w:tplc="0C0A000F" w:tentative="1">
      <w:start w:val="1"/>
      <w:numFmt w:val="decimal"/>
      <w:lvlText w:val="%7."/>
      <w:lvlJc w:val="left"/>
      <w:pPr>
        <w:tabs>
          <w:tab w:val="num" w:pos="6945"/>
        </w:tabs>
        <w:ind w:left="6945" w:hanging="360"/>
      </w:pPr>
    </w:lvl>
    <w:lvl w:ilvl="7" w:tplc="0C0A0019" w:tentative="1">
      <w:start w:val="1"/>
      <w:numFmt w:val="lowerLetter"/>
      <w:lvlText w:val="%8."/>
      <w:lvlJc w:val="left"/>
      <w:pPr>
        <w:tabs>
          <w:tab w:val="num" w:pos="7665"/>
        </w:tabs>
        <w:ind w:left="7665" w:hanging="360"/>
      </w:pPr>
    </w:lvl>
    <w:lvl w:ilvl="8" w:tplc="0C0A001B" w:tentative="1">
      <w:start w:val="1"/>
      <w:numFmt w:val="lowerRoman"/>
      <w:lvlText w:val="%9."/>
      <w:lvlJc w:val="right"/>
      <w:pPr>
        <w:tabs>
          <w:tab w:val="num" w:pos="8385"/>
        </w:tabs>
        <w:ind w:left="8385" w:hanging="180"/>
      </w:pPr>
    </w:lvl>
  </w:abstractNum>
  <w:abstractNum w:abstractNumId="15">
    <w:nsid w:val="66773A78"/>
    <w:multiLevelType w:val="hybridMultilevel"/>
    <w:tmpl w:val="E09EABCA"/>
    <w:lvl w:ilvl="0" w:tplc="1A6E614A">
      <w:start w:val="1"/>
      <w:numFmt w:val="decimal"/>
      <w:lvlText w:val="%1."/>
      <w:lvlJc w:val="left"/>
      <w:pPr>
        <w:tabs>
          <w:tab w:val="num" w:pos="2625"/>
        </w:tabs>
        <w:ind w:left="2625" w:hanging="360"/>
      </w:pPr>
      <w:rPr>
        <w:rFonts w:hint="default"/>
        <w:b/>
      </w:rPr>
    </w:lvl>
    <w:lvl w:ilvl="1" w:tplc="0C0A0019" w:tentative="1">
      <w:start w:val="1"/>
      <w:numFmt w:val="lowerLetter"/>
      <w:lvlText w:val="%2."/>
      <w:lvlJc w:val="left"/>
      <w:pPr>
        <w:tabs>
          <w:tab w:val="num" w:pos="3345"/>
        </w:tabs>
        <w:ind w:left="3345" w:hanging="360"/>
      </w:pPr>
    </w:lvl>
    <w:lvl w:ilvl="2" w:tplc="0C0A001B" w:tentative="1">
      <w:start w:val="1"/>
      <w:numFmt w:val="lowerRoman"/>
      <w:lvlText w:val="%3."/>
      <w:lvlJc w:val="right"/>
      <w:pPr>
        <w:tabs>
          <w:tab w:val="num" w:pos="4065"/>
        </w:tabs>
        <w:ind w:left="4065" w:hanging="180"/>
      </w:pPr>
    </w:lvl>
    <w:lvl w:ilvl="3" w:tplc="0C0A000F" w:tentative="1">
      <w:start w:val="1"/>
      <w:numFmt w:val="decimal"/>
      <w:lvlText w:val="%4."/>
      <w:lvlJc w:val="left"/>
      <w:pPr>
        <w:tabs>
          <w:tab w:val="num" w:pos="4785"/>
        </w:tabs>
        <w:ind w:left="4785" w:hanging="360"/>
      </w:pPr>
    </w:lvl>
    <w:lvl w:ilvl="4" w:tplc="0C0A0019" w:tentative="1">
      <w:start w:val="1"/>
      <w:numFmt w:val="lowerLetter"/>
      <w:lvlText w:val="%5."/>
      <w:lvlJc w:val="left"/>
      <w:pPr>
        <w:tabs>
          <w:tab w:val="num" w:pos="5505"/>
        </w:tabs>
        <w:ind w:left="5505" w:hanging="360"/>
      </w:pPr>
    </w:lvl>
    <w:lvl w:ilvl="5" w:tplc="0C0A001B" w:tentative="1">
      <w:start w:val="1"/>
      <w:numFmt w:val="lowerRoman"/>
      <w:lvlText w:val="%6."/>
      <w:lvlJc w:val="right"/>
      <w:pPr>
        <w:tabs>
          <w:tab w:val="num" w:pos="6225"/>
        </w:tabs>
        <w:ind w:left="6225" w:hanging="180"/>
      </w:pPr>
    </w:lvl>
    <w:lvl w:ilvl="6" w:tplc="0C0A000F" w:tentative="1">
      <w:start w:val="1"/>
      <w:numFmt w:val="decimal"/>
      <w:lvlText w:val="%7."/>
      <w:lvlJc w:val="left"/>
      <w:pPr>
        <w:tabs>
          <w:tab w:val="num" w:pos="6945"/>
        </w:tabs>
        <w:ind w:left="6945" w:hanging="360"/>
      </w:pPr>
    </w:lvl>
    <w:lvl w:ilvl="7" w:tplc="0C0A0019" w:tentative="1">
      <w:start w:val="1"/>
      <w:numFmt w:val="lowerLetter"/>
      <w:lvlText w:val="%8."/>
      <w:lvlJc w:val="left"/>
      <w:pPr>
        <w:tabs>
          <w:tab w:val="num" w:pos="7665"/>
        </w:tabs>
        <w:ind w:left="7665" w:hanging="360"/>
      </w:pPr>
    </w:lvl>
    <w:lvl w:ilvl="8" w:tplc="0C0A001B" w:tentative="1">
      <w:start w:val="1"/>
      <w:numFmt w:val="lowerRoman"/>
      <w:lvlText w:val="%9."/>
      <w:lvlJc w:val="right"/>
      <w:pPr>
        <w:tabs>
          <w:tab w:val="num" w:pos="8385"/>
        </w:tabs>
        <w:ind w:left="8385" w:hanging="180"/>
      </w:pPr>
    </w:lvl>
  </w:abstractNum>
  <w:abstractNum w:abstractNumId="16">
    <w:nsid w:val="69D84132"/>
    <w:multiLevelType w:val="hybridMultilevel"/>
    <w:tmpl w:val="507864A4"/>
    <w:lvl w:ilvl="0" w:tplc="6FA6B814">
      <w:start w:val="1"/>
      <w:numFmt w:val="lowerLetter"/>
      <w:lvlText w:val="%1)"/>
      <w:lvlJc w:val="left"/>
      <w:pPr>
        <w:tabs>
          <w:tab w:val="num" w:pos="1080"/>
        </w:tabs>
        <w:ind w:left="1080" w:hanging="360"/>
      </w:pPr>
      <w:rPr>
        <w:rFonts w:hint="default"/>
      </w:rPr>
    </w:lvl>
    <w:lvl w:ilvl="1" w:tplc="0C0A0019">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7">
    <w:nsid w:val="6D9F2F89"/>
    <w:multiLevelType w:val="hybridMultilevel"/>
    <w:tmpl w:val="43B61472"/>
    <w:lvl w:ilvl="0" w:tplc="C4B25690">
      <w:start w:val="1"/>
      <w:numFmt w:val="decimal"/>
      <w:lvlText w:val="%1-"/>
      <w:lvlJc w:val="left"/>
      <w:pPr>
        <w:ind w:left="785" w:hanging="360"/>
      </w:pPr>
      <w:rPr>
        <w:rFonts w:hint="default"/>
        <w:b/>
        <w:i w:val="0"/>
      </w:rPr>
    </w:lvl>
    <w:lvl w:ilvl="1" w:tplc="2C0A0019" w:tentative="1">
      <w:start w:val="1"/>
      <w:numFmt w:val="lowerLetter"/>
      <w:lvlText w:val="%2."/>
      <w:lvlJc w:val="left"/>
      <w:pPr>
        <w:ind w:left="1505" w:hanging="360"/>
      </w:pPr>
    </w:lvl>
    <w:lvl w:ilvl="2" w:tplc="2C0A001B" w:tentative="1">
      <w:start w:val="1"/>
      <w:numFmt w:val="lowerRoman"/>
      <w:lvlText w:val="%3."/>
      <w:lvlJc w:val="right"/>
      <w:pPr>
        <w:ind w:left="2225" w:hanging="180"/>
      </w:pPr>
    </w:lvl>
    <w:lvl w:ilvl="3" w:tplc="2C0A000F" w:tentative="1">
      <w:start w:val="1"/>
      <w:numFmt w:val="decimal"/>
      <w:lvlText w:val="%4."/>
      <w:lvlJc w:val="left"/>
      <w:pPr>
        <w:ind w:left="2945" w:hanging="360"/>
      </w:pPr>
    </w:lvl>
    <w:lvl w:ilvl="4" w:tplc="2C0A0019" w:tentative="1">
      <w:start w:val="1"/>
      <w:numFmt w:val="lowerLetter"/>
      <w:lvlText w:val="%5."/>
      <w:lvlJc w:val="left"/>
      <w:pPr>
        <w:ind w:left="3665" w:hanging="360"/>
      </w:pPr>
    </w:lvl>
    <w:lvl w:ilvl="5" w:tplc="2C0A001B" w:tentative="1">
      <w:start w:val="1"/>
      <w:numFmt w:val="lowerRoman"/>
      <w:lvlText w:val="%6."/>
      <w:lvlJc w:val="right"/>
      <w:pPr>
        <w:ind w:left="4385" w:hanging="180"/>
      </w:pPr>
    </w:lvl>
    <w:lvl w:ilvl="6" w:tplc="2C0A000F" w:tentative="1">
      <w:start w:val="1"/>
      <w:numFmt w:val="decimal"/>
      <w:lvlText w:val="%7."/>
      <w:lvlJc w:val="left"/>
      <w:pPr>
        <w:ind w:left="5105" w:hanging="360"/>
      </w:pPr>
    </w:lvl>
    <w:lvl w:ilvl="7" w:tplc="2C0A0019" w:tentative="1">
      <w:start w:val="1"/>
      <w:numFmt w:val="lowerLetter"/>
      <w:lvlText w:val="%8."/>
      <w:lvlJc w:val="left"/>
      <w:pPr>
        <w:ind w:left="5825" w:hanging="360"/>
      </w:pPr>
    </w:lvl>
    <w:lvl w:ilvl="8" w:tplc="2C0A001B" w:tentative="1">
      <w:start w:val="1"/>
      <w:numFmt w:val="lowerRoman"/>
      <w:lvlText w:val="%9."/>
      <w:lvlJc w:val="right"/>
      <w:pPr>
        <w:ind w:left="6545" w:hanging="180"/>
      </w:pPr>
    </w:lvl>
  </w:abstractNum>
  <w:abstractNum w:abstractNumId="18">
    <w:nsid w:val="73DE4A38"/>
    <w:multiLevelType w:val="hybridMultilevel"/>
    <w:tmpl w:val="6346FC6E"/>
    <w:lvl w:ilvl="0" w:tplc="983A56D6">
      <w:start w:val="1"/>
      <w:numFmt w:val="decimal"/>
      <w:lvlText w:val="%1."/>
      <w:lvlJc w:val="left"/>
      <w:pPr>
        <w:tabs>
          <w:tab w:val="num" w:pos="2625"/>
        </w:tabs>
        <w:ind w:left="2625" w:hanging="360"/>
      </w:pPr>
      <w:rPr>
        <w:rFonts w:hint="default"/>
        <w:b/>
      </w:rPr>
    </w:lvl>
    <w:lvl w:ilvl="1" w:tplc="0C0A0019" w:tentative="1">
      <w:start w:val="1"/>
      <w:numFmt w:val="lowerLetter"/>
      <w:lvlText w:val="%2."/>
      <w:lvlJc w:val="left"/>
      <w:pPr>
        <w:tabs>
          <w:tab w:val="num" w:pos="3345"/>
        </w:tabs>
        <w:ind w:left="3345" w:hanging="360"/>
      </w:pPr>
    </w:lvl>
    <w:lvl w:ilvl="2" w:tplc="0C0A001B" w:tentative="1">
      <w:start w:val="1"/>
      <w:numFmt w:val="lowerRoman"/>
      <w:lvlText w:val="%3."/>
      <w:lvlJc w:val="right"/>
      <w:pPr>
        <w:tabs>
          <w:tab w:val="num" w:pos="4065"/>
        </w:tabs>
        <w:ind w:left="4065" w:hanging="180"/>
      </w:pPr>
    </w:lvl>
    <w:lvl w:ilvl="3" w:tplc="0C0A000F" w:tentative="1">
      <w:start w:val="1"/>
      <w:numFmt w:val="decimal"/>
      <w:lvlText w:val="%4."/>
      <w:lvlJc w:val="left"/>
      <w:pPr>
        <w:tabs>
          <w:tab w:val="num" w:pos="4785"/>
        </w:tabs>
        <w:ind w:left="4785" w:hanging="360"/>
      </w:pPr>
    </w:lvl>
    <w:lvl w:ilvl="4" w:tplc="0C0A0019" w:tentative="1">
      <w:start w:val="1"/>
      <w:numFmt w:val="lowerLetter"/>
      <w:lvlText w:val="%5."/>
      <w:lvlJc w:val="left"/>
      <w:pPr>
        <w:tabs>
          <w:tab w:val="num" w:pos="5505"/>
        </w:tabs>
        <w:ind w:left="5505" w:hanging="360"/>
      </w:pPr>
    </w:lvl>
    <w:lvl w:ilvl="5" w:tplc="0C0A001B" w:tentative="1">
      <w:start w:val="1"/>
      <w:numFmt w:val="lowerRoman"/>
      <w:lvlText w:val="%6."/>
      <w:lvlJc w:val="right"/>
      <w:pPr>
        <w:tabs>
          <w:tab w:val="num" w:pos="6225"/>
        </w:tabs>
        <w:ind w:left="6225" w:hanging="180"/>
      </w:pPr>
    </w:lvl>
    <w:lvl w:ilvl="6" w:tplc="0C0A000F" w:tentative="1">
      <w:start w:val="1"/>
      <w:numFmt w:val="decimal"/>
      <w:lvlText w:val="%7."/>
      <w:lvlJc w:val="left"/>
      <w:pPr>
        <w:tabs>
          <w:tab w:val="num" w:pos="6945"/>
        </w:tabs>
        <w:ind w:left="6945" w:hanging="360"/>
      </w:pPr>
    </w:lvl>
    <w:lvl w:ilvl="7" w:tplc="0C0A0019" w:tentative="1">
      <w:start w:val="1"/>
      <w:numFmt w:val="lowerLetter"/>
      <w:lvlText w:val="%8."/>
      <w:lvlJc w:val="left"/>
      <w:pPr>
        <w:tabs>
          <w:tab w:val="num" w:pos="7665"/>
        </w:tabs>
        <w:ind w:left="7665" w:hanging="360"/>
      </w:pPr>
    </w:lvl>
    <w:lvl w:ilvl="8" w:tplc="0C0A001B" w:tentative="1">
      <w:start w:val="1"/>
      <w:numFmt w:val="lowerRoman"/>
      <w:lvlText w:val="%9."/>
      <w:lvlJc w:val="right"/>
      <w:pPr>
        <w:tabs>
          <w:tab w:val="num" w:pos="8385"/>
        </w:tabs>
        <w:ind w:left="8385" w:hanging="180"/>
      </w:pPr>
    </w:lvl>
  </w:abstractNum>
  <w:abstractNum w:abstractNumId="19">
    <w:nsid w:val="76E341C9"/>
    <w:multiLevelType w:val="hybridMultilevel"/>
    <w:tmpl w:val="DF2646B6"/>
    <w:lvl w:ilvl="0" w:tplc="21A8B232">
      <w:start w:val="1"/>
      <w:numFmt w:val="decimal"/>
      <w:lvlText w:val="%1."/>
      <w:lvlJc w:val="left"/>
      <w:pPr>
        <w:tabs>
          <w:tab w:val="num" w:pos="2625"/>
        </w:tabs>
        <w:ind w:left="2625" w:hanging="360"/>
      </w:pPr>
      <w:rPr>
        <w:rFonts w:hint="default"/>
        <w:b/>
      </w:rPr>
    </w:lvl>
    <w:lvl w:ilvl="1" w:tplc="0C0A0019" w:tentative="1">
      <w:start w:val="1"/>
      <w:numFmt w:val="lowerLetter"/>
      <w:lvlText w:val="%2."/>
      <w:lvlJc w:val="left"/>
      <w:pPr>
        <w:tabs>
          <w:tab w:val="num" w:pos="3345"/>
        </w:tabs>
        <w:ind w:left="3345" w:hanging="360"/>
      </w:pPr>
    </w:lvl>
    <w:lvl w:ilvl="2" w:tplc="0C0A001B" w:tentative="1">
      <w:start w:val="1"/>
      <w:numFmt w:val="lowerRoman"/>
      <w:lvlText w:val="%3."/>
      <w:lvlJc w:val="right"/>
      <w:pPr>
        <w:tabs>
          <w:tab w:val="num" w:pos="4065"/>
        </w:tabs>
        <w:ind w:left="4065" w:hanging="180"/>
      </w:pPr>
    </w:lvl>
    <w:lvl w:ilvl="3" w:tplc="0C0A000F" w:tentative="1">
      <w:start w:val="1"/>
      <w:numFmt w:val="decimal"/>
      <w:lvlText w:val="%4."/>
      <w:lvlJc w:val="left"/>
      <w:pPr>
        <w:tabs>
          <w:tab w:val="num" w:pos="4785"/>
        </w:tabs>
        <w:ind w:left="4785" w:hanging="360"/>
      </w:pPr>
    </w:lvl>
    <w:lvl w:ilvl="4" w:tplc="0C0A0019" w:tentative="1">
      <w:start w:val="1"/>
      <w:numFmt w:val="lowerLetter"/>
      <w:lvlText w:val="%5."/>
      <w:lvlJc w:val="left"/>
      <w:pPr>
        <w:tabs>
          <w:tab w:val="num" w:pos="5505"/>
        </w:tabs>
        <w:ind w:left="5505" w:hanging="360"/>
      </w:pPr>
    </w:lvl>
    <w:lvl w:ilvl="5" w:tplc="0C0A001B" w:tentative="1">
      <w:start w:val="1"/>
      <w:numFmt w:val="lowerRoman"/>
      <w:lvlText w:val="%6."/>
      <w:lvlJc w:val="right"/>
      <w:pPr>
        <w:tabs>
          <w:tab w:val="num" w:pos="6225"/>
        </w:tabs>
        <w:ind w:left="6225" w:hanging="180"/>
      </w:pPr>
    </w:lvl>
    <w:lvl w:ilvl="6" w:tplc="0C0A000F" w:tentative="1">
      <w:start w:val="1"/>
      <w:numFmt w:val="decimal"/>
      <w:lvlText w:val="%7."/>
      <w:lvlJc w:val="left"/>
      <w:pPr>
        <w:tabs>
          <w:tab w:val="num" w:pos="6945"/>
        </w:tabs>
        <w:ind w:left="6945" w:hanging="360"/>
      </w:pPr>
    </w:lvl>
    <w:lvl w:ilvl="7" w:tplc="0C0A0019" w:tentative="1">
      <w:start w:val="1"/>
      <w:numFmt w:val="lowerLetter"/>
      <w:lvlText w:val="%8."/>
      <w:lvlJc w:val="left"/>
      <w:pPr>
        <w:tabs>
          <w:tab w:val="num" w:pos="7665"/>
        </w:tabs>
        <w:ind w:left="7665" w:hanging="360"/>
      </w:pPr>
    </w:lvl>
    <w:lvl w:ilvl="8" w:tplc="0C0A001B" w:tentative="1">
      <w:start w:val="1"/>
      <w:numFmt w:val="lowerRoman"/>
      <w:lvlText w:val="%9."/>
      <w:lvlJc w:val="right"/>
      <w:pPr>
        <w:tabs>
          <w:tab w:val="num" w:pos="8385"/>
        </w:tabs>
        <w:ind w:left="8385" w:hanging="180"/>
      </w:pPr>
    </w:lvl>
  </w:abstractNum>
  <w:num w:numId="1">
    <w:abstractNumId w:val="17"/>
  </w:num>
  <w:num w:numId="2">
    <w:abstractNumId w:val="6"/>
  </w:num>
  <w:num w:numId="3">
    <w:abstractNumId w:val="10"/>
  </w:num>
  <w:num w:numId="4">
    <w:abstractNumId w:val="16"/>
  </w:num>
  <w:num w:numId="5">
    <w:abstractNumId w:val="0"/>
  </w:num>
  <w:num w:numId="6">
    <w:abstractNumId w:val="7"/>
  </w:num>
  <w:num w:numId="7">
    <w:abstractNumId w:val="2"/>
  </w:num>
  <w:num w:numId="8">
    <w:abstractNumId w:val="1"/>
  </w:num>
  <w:num w:numId="9">
    <w:abstractNumId w:val="4"/>
  </w:num>
  <w:num w:numId="10">
    <w:abstractNumId w:val="3"/>
  </w:num>
  <w:num w:numId="11">
    <w:abstractNumId w:val="5"/>
  </w:num>
  <w:num w:numId="12">
    <w:abstractNumId w:val="12"/>
  </w:num>
  <w:num w:numId="13">
    <w:abstractNumId w:val="13"/>
  </w:num>
  <w:num w:numId="14">
    <w:abstractNumId w:val="14"/>
  </w:num>
  <w:num w:numId="15">
    <w:abstractNumId w:val="8"/>
  </w:num>
  <w:num w:numId="16">
    <w:abstractNumId w:val="18"/>
  </w:num>
  <w:num w:numId="17">
    <w:abstractNumId w:val="9"/>
  </w:num>
  <w:num w:numId="18">
    <w:abstractNumId w:val="19"/>
  </w:num>
  <w:num w:numId="19">
    <w:abstractNumId w:val="15"/>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73006"/>
    <w:rsid w:val="00001610"/>
    <w:rsid w:val="000565C9"/>
    <w:rsid w:val="0008664F"/>
    <w:rsid w:val="000A3003"/>
    <w:rsid w:val="000C7A23"/>
    <w:rsid w:val="0011427A"/>
    <w:rsid w:val="0012792D"/>
    <w:rsid w:val="00152E97"/>
    <w:rsid w:val="00184D07"/>
    <w:rsid w:val="001B1260"/>
    <w:rsid w:val="001B6F58"/>
    <w:rsid w:val="001D69E6"/>
    <w:rsid w:val="00204455"/>
    <w:rsid w:val="0021512C"/>
    <w:rsid w:val="00217634"/>
    <w:rsid w:val="00223295"/>
    <w:rsid w:val="00244EB1"/>
    <w:rsid w:val="002B6213"/>
    <w:rsid w:val="002F768D"/>
    <w:rsid w:val="0034503E"/>
    <w:rsid w:val="00361C86"/>
    <w:rsid w:val="003845B2"/>
    <w:rsid w:val="003F5D1B"/>
    <w:rsid w:val="00473006"/>
    <w:rsid w:val="004C5051"/>
    <w:rsid w:val="004F683F"/>
    <w:rsid w:val="00517CEC"/>
    <w:rsid w:val="00575BDE"/>
    <w:rsid w:val="005B63FD"/>
    <w:rsid w:val="00657151"/>
    <w:rsid w:val="006A604A"/>
    <w:rsid w:val="006C43EF"/>
    <w:rsid w:val="006E4B85"/>
    <w:rsid w:val="00721999"/>
    <w:rsid w:val="00737061"/>
    <w:rsid w:val="00756F29"/>
    <w:rsid w:val="00792406"/>
    <w:rsid w:val="007B1797"/>
    <w:rsid w:val="007D4232"/>
    <w:rsid w:val="007E4D6A"/>
    <w:rsid w:val="007E62A3"/>
    <w:rsid w:val="007F0E58"/>
    <w:rsid w:val="009E4272"/>
    <w:rsid w:val="00A54080"/>
    <w:rsid w:val="00AB4BB4"/>
    <w:rsid w:val="00AE6517"/>
    <w:rsid w:val="00B11877"/>
    <w:rsid w:val="00B24ABB"/>
    <w:rsid w:val="00BF1463"/>
    <w:rsid w:val="00C02C32"/>
    <w:rsid w:val="00C35D82"/>
    <w:rsid w:val="00C37EB6"/>
    <w:rsid w:val="00C456A1"/>
    <w:rsid w:val="00CD7AB7"/>
    <w:rsid w:val="00E05440"/>
    <w:rsid w:val="00E74320"/>
    <w:rsid w:val="00E92E84"/>
    <w:rsid w:val="00E97367"/>
    <w:rsid w:val="00F14E40"/>
    <w:rsid w:val="00F66717"/>
    <w:rsid w:val="00F67A00"/>
    <w:rsid w:val="00F87DD5"/>
    <w:rsid w:val="00FE725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kern w:val="3"/>
        <w:sz w:val="24"/>
        <w:szCs w:val="24"/>
        <w:lang w:val="es-AR" w:eastAsia="zh-CN" w:bidi="hi-IN"/>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a">
    <w:name w:val="List"/>
    <w:basedOn w:val="Textbody"/>
  </w:style>
  <w:style w:type="paragraph" w:styleId="Epgrafe">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Piedepgina">
    <w:name w:val="footer"/>
    <w:basedOn w:val="Normal"/>
    <w:link w:val="PiedepginaCar"/>
    <w:pPr>
      <w:tabs>
        <w:tab w:val="center" w:pos="4419"/>
        <w:tab w:val="right" w:pos="8838"/>
      </w:tabs>
    </w:pPr>
    <w:rPr>
      <w:szCs w:val="21"/>
    </w:rPr>
  </w:style>
  <w:style w:type="paragraph" w:styleId="Encabezado">
    <w:name w:val="header"/>
    <w:basedOn w:val="Normal"/>
    <w:link w:val="EncabezadoCar"/>
    <w:uiPriority w:val="99"/>
    <w:pPr>
      <w:tabs>
        <w:tab w:val="center" w:pos="4419"/>
        <w:tab w:val="right" w:pos="8838"/>
      </w:tabs>
    </w:pPr>
    <w:rPr>
      <w:szCs w:val="21"/>
    </w:rPr>
  </w:style>
  <w:style w:type="character" w:customStyle="1" w:styleId="Internetlink">
    <w:name w:val="Internet link"/>
    <w:rPr>
      <w:color w:val="000080"/>
      <w:u w:val="single"/>
    </w:rPr>
  </w:style>
  <w:style w:type="paragraph" w:styleId="Textodeglobo">
    <w:name w:val="Balloon Text"/>
    <w:basedOn w:val="Normal"/>
    <w:rPr>
      <w:rFonts w:ascii="Tahoma" w:hAnsi="Tahoma"/>
      <w:sz w:val="16"/>
      <w:szCs w:val="14"/>
    </w:rPr>
  </w:style>
  <w:style w:type="character" w:customStyle="1" w:styleId="TextodegloboCar">
    <w:name w:val="Texto de globo Car"/>
    <w:basedOn w:val="Fuentedeprrafopredeter"/>
    <w:rPr>
      <w:rFonts w:ascii="Tahoma" w:hAnsi="Tahoma"/>
      <w:sz w:val="16"/>
      <w:szCs w:val="14"/>
    </w:rPr>
  </w:style>
  <w:style w:type="character" w:styleId="Hipervnculo">
    <w:name w:val="Hyperlink"/>
    <w:basedOn w:val="Fuentedeprrafopredeter"/>
    <w:rPr>
      <w:color w:val="0000FF"/>
      <w:u w:val="single"/>
    </w:rPr>
  </w:style>
  <w:style w:type="character" w:customStyle="1" w:styleId="HeaderChar">
    <w:name w:val="Header Char"/>
    <w:basedOn w:val="Fuentedeprrafopredeter"/>
    <w:rPr>
      <w:szCs w:val="21"/>
    </w:rPr>
  </w:style>
  <w:style w:type="character" w:customStyle="1" w:styleId="FooterChar">
    <w:name w:val="Footer Char"/>
    <w:basedOn w:val="Fuentedeprrafopredeter"/>
    <w:rPr>
      <w:szCs w:val="21"/>
    </w:rPr>
  </w:style>
  <w:style w:type="table" w:customStyle="1" w:styleId="Tablaconcuadrcula1">
    <w:name w:val="Tabla con cuadrícula1"/>
    <w:basedOn w:val="Tablanormal"/>
    <w:next w:val="Tablaconcuadrcula"/>
    <w:uiPriority w:val="59"/>
    <w:rsid w:val="00756F29"/>
    <w:pPr>
      <w:autoSpaceDN/>
      <w:textAlignment w:val="auto"/>
    </w:pPr>
    <w:rPr>
      <w:rFonts w:asciiTheme="minorHAnsi" w:eastAsiaTheme="minorEastAsia" w:hAnsiTheme="minorHAnsi" w:cstheme="minorBidi"/>
      <w:kern w:val="0"/>
      <w:sz w:val="22"/>
      <w:szCs w:val="22"/>
      <w:lang w:val="es-ES" w:eastAsia="es-ES"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59"/>
    <w:rsid w:val="00756F29"/>
    <w:pPr>
      <w:autoSpaceDN/>
      <w:textAlignment w:val="auto"/>
    </w:pPr>
    <w:rPr>
      <w:rFonts w:asciiTheme="minorHAnsi" w:eastAsiaTheme="minorEastAsia" w:hAnsiTheme="minorHAnsi" w:cstheme="minorBidi"/>
      <w:kern w:val="0"/>
      <w:sz w:val="22"/>
      <w:szCs w:val="22"/>
      <w:lang w:val="es-ES" w:eastAsia="es-E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F66717"/>
    <w:rPr>
      <w:sz w:val="20"/>
      <w:szCs w:val="18"/>
    </w:rPr>
  </w:style>
  <w:style w:type="character" w:customStyle="1" w:styleId="TextonotapieCar">
    <w:name w:val="Texto nota pie Car"/>
    <w:basedOn w:val="Fuentedeprrafopredeter"/>
    <w:link w:val="Textonotapie"/>
    <w:uiPriority w:val="99"/>
    <w:semiHidden/>
    <w:rsid w:val="00F66717"/>
    <w:rPr>
      <w:sz w:val="20"/>
      <w:szCs w:val="18"/>
    </w:rPr>
  </w:style>
  <w:style w:type="character" w:styleId="Refdenotaalpie">
    <w:name w:val="footnote reference"/>
    <w:basedOn w:val="Fuentedeprrafopredeter"/>
    <w:uiPriority w:val="99"/>
    <w:semiHidden/>
    <w:unhideWhenUsed/>
    <w:rsid w:val="00F66717"/>
    <w:rPr>
      <w:vertAlign w:val="superscript"/>
    </w:rPr>
  </w:style>
  <w:style w:type="paragraph" w:styleId="NormalWeb">
    <w:name w:val="Normal (Web)"/>
    <w:basedOn w:val="Normal"/>
    <w:rsid w:val="00B11877"/>
    <w:pPr>
      <w:suppressAutoHyphens w:val="0"/>
      <w:autoSpaceDN/>
      <w:spacing w:before="100" w:beforeAutospacing="1" w:after="100" w:afterAutospacing="1"/>
      <w:textAlignment w:val="auto"/>
    </w:pPr>
    <w:rPr>
      <w:rFonts w:ascii="Times New Roman" w:eastAsia="Times New Roman" w:hAnsi="Times New Roman" w:cs="Times New Roman"/>
      <w:kern w:val="0"/>
      <w:lang w:val="es-ES" w:eastAsia="es-ES" w:bidi="ar-SA"/>
    </w:rPr>
  </w:style>
  <w:style w:type="paragraph" w:styleId="Prrafodelista">
    <w:name w:val="List Paragraph"/>
    <w:basedOn w:val="Normal"/>
    <w:uiPriority w:val="34"/>
    <w:qFormat/>
    <w:rsid w:val="00B11877"/>
    <w:pPr>
      <w:suppressAutoHyphens w:val="0"/>
      <w:autoSpaceDN/>
      <w:ind w:left="720"/>
      <w:contextualSpacing/>
      <w:textAlignment w:val="auto"/>
    </w:pPr>
    <w:rPr>
      <w:rFonts w:asciiTheme="minorHAnsi" w:eastAsiaTheme="minorHAnsi" w:hAnsiTheme="minorHAnsi" w:cstheme="minorBidi"/>
      <w:kern w:val="0"/>
      <w:sz w:val="22"/>
      <w:szCs w:val="22"/>
      <w:lang w:eastAsia="en-US" w:bidi="ar-SA"/>
    </w:rPr>
  </w:style>
  <w:style w:type="character" w:customStyle="1" w:styleId="Fuentedeprrafopredeter1">
    <w:name w:val="Fuente de párrafo predeter.1"/>
    <w:rsid w:val="006C43EF"/>
  </w:style>
  <w:style w:type="character" w:customStyle="1" w:styleId="EncabezadoCar">
    <w:name w:val="Encabezado Car"/>
    <w:basedOn w:val="Fuentedeprrafopredeter"/>
    <w:link w:val="Encabezado"/>
    <w:uiPriority w:val="99"/>
    <w:rsid w:val="00BF1463"/>
    <w:rPr>
      <w:szCs w:val="21"/>
    </w:rPr>
  </w:style>
  <w:style w:type="character" w:customStyle="1" w:styleId="PiedepginaCar">
    <w:name w:val="Pie de página Car"/>
    <w:basedOn w:val="Fuentedeprrafopredeter"/>
    <w:link w:val="Piedepgina"/>
    <w:rsid w:val="004F683F"/>
    <w:rPr>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kern w:val="3"/>
        <w:sz w:val="24"/>
        <w:szCs w:val="24"/>
        <w:lang w:val="es-AR" w:eastAsia="zh-CN" w:bidi="hi-IN"/>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a">
    <w:name w:val="List"/>
    <w:basedOn w:val="Textbody"/>
  </w:style>
  <w:style w:type="paragraph" w:styleId="Epgrafe">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Piedepgina">
    <w:name w:val="footer"/>
    <w:basedOn w:val="Normal"/>
    <w:link w:val="PiedepginaCar"/>
    <w:pPr>
      <w:tabs>
        <w:tab w:val="center" w:pos="4419"/>
        <w:tab w:val="right" w:pos="8838"/>
      </w:tabs>
    </w:pPr>
    <w:rPr>
      <w:szCs w:val="21"/>
    </w:rPr>
  </w:style>
  <w:style w:type="paragraph" w:styleId="Encabezado">
    <w:name w:val="header"/>
    <w:basedOn w:val="Normal"/>
    <w:link w:val="EncabezadoCar"/>
    <w:uiPriority w:val="99"/>
    <w:pPr>
      <w:tabs>
        <w:tab w:val="center" w:pos="4419"/>
        <w:tab w:val="right" w:pos="8838"/>
      </w:tabs>
    </w:pPr>
    <w:rPr>
      <w:szCs w:val="21"/>
    </w:rPr>
  </w:style>
  <w:style w:type="character" w:customStyle="1" w:styleId="Internetlink">
    <w:name w:val="Internet link"/>
    <w:rPr>
      <w:color w:val="000080"/>
      <w:u w:val="single"/>
    </w:rPr>
  </w:style>
  <w:style w:type="paragraph" w:styleId="Textodeglobo">
    <w:name w:val="Balloon Text"/>
    <w:basedOn w:val="Normal"/>
    <w:rPr>
      <w:rFonts w:ascii="Tahoma" w:hAnsi="Tahoma"/>
      <w:sz w:val="16"/>
      <w:szCs w:val="14"/>
    </w:rPr>
  </w:style>
  <w:style w:type="character" w:customStyle="1" w:styleId="TextodegloboCar">
    <w:name w:val="Texto de globo Car"/>
    <w:basedOn w:val="Fuentedeprrafopredeter"/>
    <w:rPr>
      <w:rFonts w:ascii="Tahoma" w:hAnsi="Tahoma"/>
      <w:sz w:val="16"/>
      <w:szCs w:val="14"/>
    </w:rPr>
  </w:style>
  <w:style w:type="character" w:styleId="Hipervnculo">
    <w:name w:val="Hyperlink"/>
    <w:basedOn w:val="Fuentedeprrafopredeter"/>
    <w:rPr>
      <w:color w:val="0000FF"/>
      <w:u w:val="single"/>
    </w:rPr>
  </w:style>
  <w:style w:type="character" w:customStyle="1" w:styleId="HeaderChar">
    <w:name w:val="Header Char"/>
    <w:basedOn w:val="Fuentedeprrafopredeter"/>
    <w:rPr>
      <w:szCs w:val="21"/>
    </w:rPr>
  </w:style>
  <w:style w:type="character" w:customStyle="1" w:styleId="FooterChar">
    <w:name w:val="Footer Char"/>
    <w:basedOn w:val="Fuentedeprrafopredeter"/>
    <w:rPr>
      <w:szCs w:val="21"/>
    </w:rPr>
  </w:style>
  <w:style w:type="table" w:customStyle="1" w:styleId="Tablaconcuadrcula1">
    <w:name w:val="Tabla con cuadrícula1"/>
    <w:basedOn w:val="Tablanormal"/>
    <w:next w:val="Tablaconcuadrcula"/>
    <w:uiPriority w:val="59"/>
    <w:rsid w:val="00756F29"/>
    <w:pPr>
      <w:autoSpaceDN/>
      <w:textAlignment w:val="auto"/>
    </w:pPr>
    <w:rPr>
      <w:rFonts w:asciiTheme="minorHAnsi" w:eastAsiaTheme="minorEastAsia" w:hAnsiTheme="minorHAnsi" w:cstheme="minorBidi"/>
      <w:kern w:val="0"/>
      <w:sz w:val="22"/>
      <w:szCs w:val="22"/>
      <w:lang w:val="es-ES" w:eastAsia="es-ES"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59"/>
    <w:rsid w:val="00756F29"/>
    <w:pPr>
      <w:autoSpaceDN/>
      <w:textAlignment w:val="auto"/>
    </w:pPr>
    <w:rPr>
      <w:rFonts w:asciiTheme="minorHAnsi" w:eastAsiaTheme="minorEastAsia" w:hAnsiTheme="minorHAnsi" w:cstheme="minorBidi"/>
      <w:kern w:val="0"/>
      <w:sz w:val="22"/>
      <w:szCs w:val="22"/>
      <w:lang w:val="es-ES" w:eastAsia="es-E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F66717"/>
    <w:rPr>
      <w:sz w:val="20"/>
      <w:szCs w:val="18"/>
    </w:rPr>
  </w:style>
  <w:style w:type="character" w:customStyle="1" w:styleId="TextonotapieCar">
    <w:name w:val="Texto nota pie Car"/>
    <w:basedOn w:val="Fuentedeprrafopredeter"/>
    <w:link w:val="Textonotapie"/>
    <w:uiPriority w:val="99"/>
    <w:semiHidden/>
    <w:rsid w:val="00F66717"/>
    <w:rPr>
      <w:sz w:val="20"/>
      <w:szCs w:val="18"/>
    </w:rPr>
  </w:style>
  <w:style w:type="character" w:styleId="Refdenotaalpie">
    <w:name w:val="footnote reference"/>
    <w:basedOn w:val="Fuentedeprrafopredeter"/>
    <w:uiPriority w:val="99"/>
    <w:semiHidden/>
    <w:unhideWhenUsed/>
    <w:rsid w:val="00F66717"/>
    <w:rPr>
      <w:vertAlign w:val="superscript"/>
    </w:rPr>
  </w:style>
  <w:style w:type="paragraph" w:styleId="NormalWeb">
    <w:name w:val="Normal (Web)"/>
    <w:basedOn w:val="Normal"/>
    <w:rsid w:val="00B11877"/>
    <w:pPr>
      <w:suppressAutoHyphens w:val="0"/>
      <w:autoSpaceDN/>
      <w:spacing w:before="100" w:beforeAutospacing="1" w:after="100" w:afterAutospacing="1"/>
      <w:textAlignment w:val="auto"/>
    </w:pPr>
    <w:rPr>
      <w:rFonts w:ascii="Times New Roman" w:eastAsia="Times New Roman" w:hAnsi="Times New Roman" w:cs="Times New Roman"/>
      <w:kern w:val="0"/>
      <w:lang w:val="es-ES" w:eastAsia="es-ES" w:bidi="ar-SA"/>
    </w:rPr>
  </w:style>
  <w:style w:type="paragraph" w:styleId="Prrafodelista">
    <w:name w:val="List Paragraph"/>
    <w:basedOn w:val="Normal"/>
    <w:uiPriority w:val="34"/>
    <w:qFormat/>
    <w:rsid w:val="00B11877"/>
    <w:pPr>
      <w:suppressAutoHyphens w:val="0"/>
      <w:autoSpaceDN/>
      <w:ind w:left="720"/>
      <w:contextualSpacing/>
      <w:textAlignment w:val="auto"/>
    </w:pPr>
    <w:rPr>
      <w:rFonts w:asciiTheme="minorHAnsi" w:eastAsiaTheme="minorHAnsi" w:hAnsiTheme="minorHAnsi" w:cstheme="minorBidi"/>
      <w:kern w:val="0"/>
      <w:sz w:val="22"/>
      <w:szCs w:val="22"/>
      <w:lang w:eastAsia="en-US" w:bidi="ar-SA"/>
    </w:rPr>
  </w:style>
  <w:style w:type="character" w:customStyle="1" w:styleId="Fuentedeprrafopredeter1">
    <w:name w:val="Fuente de párrafo predeter.1"/>
    <w:rsid w:val="006C43EF"/>
  </w:style>
  <w:style w:type="character" w:customStyle="1" w:styleId="EncabezadoCar">
    <w:name w:val="Encabezado Car"/>
    <w:basedOn w:val="Fuentedeprrafopredeter"/>
    <w:link w:val="Encabezado"/>
    <w:uiPriority w:val="99"/>
    <w:rsid w:val="00BF1463"/>
    <w:rPr>
      <w:szCs w:val="21"/>
    </w:rPr>
  </w:style>
  <w:style w:type="character" w:customStyle="1" w:styleId="PiedepginaCar">
    <w:name w:val="Pie de página Car"/>
    <w:basedOn w:val="Fuentedeprrafopredeter"/>
    <w:link w:val="Piedepgina"/>
    <w:rsid w:val="004F683F"/>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1.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univ.trieste.it/~servpoli/stabpst.m1v" TargetMode="External"/><Relationship Id="rId1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1A240-E9F3-47F8-8935-DA5AA981F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10</Pages>
  <Words>1680</Words>
  <Characters>9241</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Iñaki</dc:creator>
  <cp:lastModifiedBy>Eleonora Rolleri</cp:lastModifiedBy>
  <cp:revision>6</cp:revision>
  <cp:lastPrinted>2019-08-23T14:22:00Z</cp:lastPrinted>
  <dcterms:created xsi:type="dcterms:W3CDTF">2019-12-03T13:01:00Z</dcterms:created>
  <dcterms:modified xsi:type="dcterms:W3CDTF">2020-04-24T15:08:00Z</dcterms:modified>
</cp:coreProperties>
</file>