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355C" w14:textId="77777777" w:rsidR="00037625" w:rsidRPr="00021C1A" w:rsidRDefault="00037625" w:rsidP="007647A8">
      <w:pPr>
        <w:shd w:val="clear" w:color="auto" w:fill="BFBFBF" w:themeFill="background1" w:themeFillShade="BF"/>
        <w:spacing w:line="360" w:lineRule="auto"/>
        <w:jc w:val="both"/>
        <w:outlineLvl w:val="1"/>
        <w:rPr>
          <w:rFonts w:ascii="Open Sans" w:hAnsi="Open Sans" w:cs="Open Sans"/>
          <w:b/>
          <w:bCs/>
          <w:color w:val="000000"/>
        </w:rPr>
      </w:pPr>
      <w:r w:rsidRPr="00021C1A">
        <w:rPr>
          <w:rFonts w:ascii="Open Sans" w:hAnsi="Open Sans" w:cs="Open Sans"/>
          <w:b/>
          <w:bCs/>
          <w:color w:val="000000"/>
        </w:rPr>
        <w:t>NORMAS VANCOUVER</w:t>
      </w:r>
    </w:p>
    <w:p w14:paraId="52059B6D" w14:textId="77777777" w:rsidR="006B7594" w:rsidRDefault="006B7594" w:rsidP="007647A8">
      <w:pPr>
        <w:spacing w:line="360" w:lineRule="auto"/>
        <w:jc w:val="both"/>
        <w:rPr>
          <w:rFonts w:ascii="Open Sans" w:hAnsi="Open Sans" w:cs="Open Sans"/>
          <w:color w:val="000000"/>
        </w:rPr>
      </w:pPr>
    </w:p>
    <w:p w14:paraId="02C8EC23" w14:textId="70CCEED9" w:rsidR="00037625" w:rsidRPr="00021C1A" w:rsidRDefault="004301CE" w:rsidP="007647A8">
      <w:pPr>
        <w:spacing w:line="360" w:lineRule="auto"/>
        <w:jc w:val="both"/>
        <w:rPr>
          <w:rFonts w:ascii="Open Sans" w:hAnsi="Open Sans" w:cs="Open Sans"/>
        </w:rPr>
      </w:pPr>
      <w:r>
        <w:rPr>
          <w:rFonts w:ascii="Open Sans" w:hAnsi="Open Sans" w:cs="Open Sans"/>
          <w:b/>
          <w:bCs/>
          <w:noProof/>
          <w:sz w:val="18"/>
          <w:szCs w:val="18"/>
        </w:rPr>
        <mc:AlternateContent>
          <mc:Choice Requires="wps">
            <w:drawing>
              <wp:anchor distT="0" distB="0" distL="114300" distR="114300" simplePos="0" relativeHeight="251659264" behindDoc="0" locked="0" layoutInCell="1" allowOverlap="1" wp14:anchorId="1515D2A6" wp14:editId="28DBB213">
                <wp:simplePos x="0" y="0"/>
                <wp:positionH relativeFrom="margin">
                  <wp:align>right</wp:align>
                </wp:positionH>
                <wp:positionV relativeFrom="paragraph">
                  <wp:posOffset>198120</wp:posOffset>
                </wp:positionV>
                <wp:extent cx="6120000" cy="0"/>
                <wp:effectExtent l="0" t="0" r="0" b="0"/>
                <wp:wrapNone/>
                <wp:docPr id="3" name="3 Conector recto"/>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2B85BF" id="3 Conector recto"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30.7pt,15.6pt" to="912.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" strokecolor="#d8d8d8 [2732]">
                <w10:wrap anchorx="margin"/>
              </v:line>
            </w:pict>
          </mc:Fallback>
        </mc:AlternateContent>
      </w:r>
      <w:r w:rsidR="00037625" w:rsidRPr="00021C1A">
        <w:rPr>
          <w:rFonts w:ascii="Open Sans" w:hAnsi="Open Sans" w:cs="Open Sans"/>
          <w:b/>
          <w:bCs/>
          <w:bdr w:val="none" w:sz="0" w:space="0" w:color="auto" w:frame="1"/>
        </w:rPr>
        <w:t>REQUISITOS UNIFORMES</w:t>
      </w:r>
    </w:p>
    <w:p w14:paraId="76FAB234" w14:textId="3FFD3AFE" w:rsidR="006B7594" w:rsidRDefault="006B7594" w:rsidP="007647A8">
      <w:pPr>
        <w:spacing w:line="360" w:lineRule="auto"/>
        <w:jc w:val="both"/>
        <w:rPr>
          <w:rFonts w:ascii="Open Sans" w:hAnsi="Open Sans" w:cs="Open Sans"/>
          <w:color w:val="000000"/>
        </w:rPr>
      </w:pPr>
    </w:p>
    <w:p w14:paraId="33296EFF" w14:textId="3C287419" w:rsidR="00037625" w:rsidRPr="00021C1A" w:rsidRDefault="00037625" w:rsidP="007647A8">
      <w:pPr>
        <w:spacing w:line="360" w:lineRule="auto"/>
        <w:jc w:val="both"/>
        <w:rPr>
          <w:rFonts w:ascii="Open Sans" w:hAnsi="Open Sans" w:cs="Open Sans"/>
        </w:rPr>
      </w:pPr>
      <w:r w:rsidRPr="00021C1A">
        <w:rPr>
          <w:rFonts w:ascii="Open Sans" w:hAnsi="Open Sans" w:cs="Open Sans"/>
          <w:b/>
          <w:bCs/>
          <w:bdr w:val="none" w:sz="0" w:space="0" w:color="auto" w:frame="1"/>
        </w:rPr>
        <w:t>Comité Internacional de Directores de Revistas Médicas</w:t>
      </w:r>
    </w:p>
    <w:p w14:paraId="5793F28B" w14:textId="5B0CACBB" w:rsidR="00037625" w:rsidRDefault="00037625" w:rsidP="007647A8">
      <w:pPr>
        <w:shd w:val="clear" w:color="auto" w:fill="FFFFFF"/>
        <w:spacing w:line="360" w:lineRule="auto"/>
        <w:jc w:val="both"/>
        <w:rPr>
          <w:rFonts w:ascii="Open Sans" w:hAnsi="Open Sans" w:cs="Open Sans"/>
          <w:color w:val="000000"/>
          <w:lang w:val="en-US"/>
        </w:rPr>
      </w:pPr>
      <w:r w:rsidRPr="00021C1A">
        <w:rPr>
          <w:rFonts w:ascii="Open Sans" w:hAnsi="Open Sans" w:cs="Open Sans"/>
          <w:color w:val="000000"/>
        </w:rPr>
        <w:t xml:space="preserve">Versión española traducida de: International Commitee of Medical Journal Editors. </w:t>
      </w:r>
      <w:r w:rsidRPr="00021C1A">
        <w:rPr>
          <w:rFonts w:ascii="Open Sans" w:hAnsi="Open Sans" w:cs="Open Sans"/>
          <w:color w:val="000000"/>
          <w:lang w:val="en-US"/>
        </w:rPr>
        <w:t>Uniform Requirement for Manuscript Submitted to Biomedical Journal. N Engl J Med 1997;336:309-315.</w:t>
      </w:r>
    </w:p>
    <w:p w14:paraId="61CCAA64" w14:textId="77777777" w:rsidR="00037625" w:rsidRDefault="00037625" w:rsidP="007647A8">
      <w:pPr>
        <w:shd w:val="clear" w:color="auto" w:fill="FFFFFF"/>
        <w:spacing w:line="360" w:lineRule="auto"/>
        <w:jc w:val="both"/>
        <w:rPr>
          <w:rFonts w:ascii="Open Sans" w:hAnsi="Open Sans" w:cs="Open Sans"/>
          <w:color w:val="000000"/>
          <w:lang w:val="en-US"/>
        </w:rPr>
      </w:pPr>
      <w:r w:rsidRPr="00021C1A">
        <w:rPr>
          <w:rFonts w:ascii="Open Sans" w:hAnsi="Open Sans" w:cs="Open Sans"/>
          <w:color w:val="000000"/>
          <w:lang w:val="en-US"/>
        </w:rPr>
        <w:t xml:space="preserve">Los </w:t>
      </w:r>
      <w:r w:rsidRPr="00B9350F">
        <w:rPr>
          <w:rFonts w:ascii="Open Sans" w:hAnsi="Open Sans" w:cs="Open Sans"/>
          <w:color w:val="000000"/>
          <w:lang w:val="en-US"/>
        </w:rPr>
        <w:t>miembros</w:t>
      </w:r>
      <w:r w:rsidRPr="00021C1A">
        <w:rPr>
          <w:rFonts w:ascii="Open Sans" w:hAnsi="Open Sans" w:cs="Open Sans"/>
          <w:color w:val="000000"/>
          <w:lang w:val="en-US"/>
        </w:rPr>
        <w:t xml:space="preserve"> del </w:t>
      </w:r>
      <w:r w:rsidRPr="00B9350F">
        <w:rPr>
          <w:rFonts w:ascii="Open Sans" w:hAnsi="Open Sans" w:cs="Open Sans"/>
          <w:color w:val="000000"/>
          <w:lang w:val="en-US"/>
        </w:rPr>
        <w:t>comité</w:t>
      </w:r>
      <w:r w:rsidRPr="00021C1A">
        <w:rPr>
          <w:rFonts w:ascii="Open Sans" w:hAnsi="Open Sans" w:cs="Open Sans"/>
          <w:color w:val="000000"/>
          <w:lang w:val="en-US"/>
        </w:rPr>
        <w:t xml:space="preserve"> son: Linda Clever (Western Journal of Medicine), Lois Ann Colaianni (Index Medicus), Frank Davidoff (Annals of Internal Medicine), Richard Horton (Lancet), Jerome P. Kassirer y Marcia Angell (New England Journal of Medicine), George D. Lundberg y Richard Glass (Journal of the American Medical Association), Magne Nylenna (Tidsskrift for den Norske Lacgeforening), Ricahrd G. Robinson (New Zeland Medical Journal), Richard Smith (British Medical Journal), Bruce P. Squires (Canadian Medical Association Journal), y Martin Van Der Weyden (Medical Journal of Australia).</w:t>
      </w:r>
    </w:p>
    <w:p w14:paraId="03B1ADC0" w14:textId="77777777" w:rsidR="00037625" w:rsidRDefault="00037625" w:rsidP="007647A8">
      <w:pPr>
        <w:shd w:val="clear" w:color="auto" w:fill="FFFFFF"/>
        <w:spacing w:line="360" w:lineRule="auto"/>
        <w:jc w:val="both"/>
        <w:rPr>
          <w:rFonts w:ascii="Open Sans" w:hAnsi="Open Sans" w:cs="Open Sans"/>
          <w:color w:val="000000"/>
        </w:rPr>
      </w:pPr>
      <w:r w:rsidRPr="00021C1A">
        <w:rPr>
          <w:rFonts w:ascii="Open Sans" w:hAnsi="Open Sans" w:cs="Open Sans"/>
          <w:color w:val="000000"/>
        </w:rPr>
        <w:t>En 1978 un pequeño grupo de directores de revistas médicas generales, se reunieron informalmente en Vancouver (Columbia Británica) para establecer las pautas relativas al formato de los manuscritos enviados a sus revistas. Este grupo llegó a ser conocido como el Grupo de Vancouver. Sus requisitos de uniformidad para los manuscritos, incluidos los formatos para las referencias bibliográficas desarrollados por la Biblioteca Nacional de Medicina de los Estados Unidos, fueron publicados por vez primera en 1979. El Grupo de Vancouver creció y evolucionó para convertirse en el Comité Internacional de Directores de Revistas Médicas (CIDRM), que se reúne anualmente y que, poco a poco, ha ido ampliando los temas estudiados.</w:t>
      </w:r>
    </w:p>
    <w:p w14:paraId="5263560C" w14:textId="77777777" w:rsidR="00037625" w:rsidRDefault="00037625" w:rsidP="007647A8">
      <w:pPr>
        <w:shd w:val="clear" w:color="auto" w:fill="FFFFFF"/>
        <w:spacing w:line="360" w:lineRule="auto"/>
        <w:jc w:val="both"/>
        <w:rPr>
          <w:rFonts w:ascii="Open Sans" w:hAnsi="Open Sans" w:cs="Open Sans"/>
          <w:color w:val="000000"/>
        </w:rPr>
      </w:pPr>
      <w:r w:rsidRPr="00021C1A">
        <w:rPr>
          <w:rFonts w:ascii="Open Sans" w:hAnsi="Open Sans" w:cs="Open Sans"/>
          <w:color w:val="000000"/>
        </w:rPr>
        <w:t>El comité ha elaborado cinco ediciones de los "Requisitos de Uniformidad para manuscritos presentados a Revistas Biomédicas". Con el tiempo, han ido surgiendo aspectos que van más allá de la elaboración de los manuscritos. En los "Requisitos de Uniformidad" se tratan ya algunos de estos aspectos; otros se tratan en informes específicos. Cada uno de estos informes se ha publicado en una revista de carácter científico.</w:t>
      </w:r>
    </w:p>
    <w:p w14:paraId="742AEE5F" w14:textId="2E07B4BD" w:rsidR="00037625" w:rsidRDefault="00037625" w:rsidP="007647A8">
      <w:pPr>
        <w:shd w:val="clear" w:color="auto" w:fill="FFFFFF"/>
        <w:spacing w:line="360" w:lineRule="auto"/>
        <w:jc w:val="both"/>
        <w:rPr>
          <w:rFonts w:ascii="Open Sans" w:hAnsi="Open Sans" w:cs="Open Sans"/>
          <w:color w:val="000000"/>
        </w:rPr>
      </w:pPr>
      <w:r w:rsidRPr="00021C1A">
        <w:rPr>
          <w:rFonts w:ascii="Open Sans" w:hAnsi="Open Sans" w:cs="Open Sans"/>
          <w:color w:val="000000"/>
        </w:rPr>
        <w:t>La quinta edición (1997) es un esfuerzo para reorganizar y redactar de otra manera la cuarta edición, con objeto de aumentar la claridad y tratar los asuntos sobre derechos, intimidad, descripción de métodos y otras cuestiones. El contenido íntegro de los "Requisitos de Uniformidad para manuscritos presentados a Revistas Biomédicas" puede ser reproducido sin tener en cuenta los derechos de autor, con propósitos educativos sin ánimo de lucro; el comité anima a la distribución de este material.</w:t>
      </w:r>
      <w:r>
        <w:rPr>
          <w:rFonts w:ascii="Open Sans" w:hAnsi="Open Sans" w:cs="Open Sans"/>
          <w:color w:val="000000"/>
        </w:rPr>
        <w:br w:type="page"/>
      </w:r>
    </w:p>
    <w:p w14:paraId="4CD206D6" w14:textId="34B4A10A" w:rsidR="00037625" w:rsidRDefault="00037625" w:rsidP="007647A8">
      <w:pPr>
        <w:shd w:val="clear" w:color="auto" w:fill="FFFFFF"/>
        <w:spacing w:line="360" w:lineRule="auto"/>
        <w:jc w:val="both"/>
        <w:rPr>
          <w:rFonts w:ascii="Open Sans" w:hAnsi="Open Sans" w:cs="Open Sans"/>
          <w:color w:val="000000"/>
          <w:lang w:val="en-US"/>
        </w:rPr>
      </w:pPr>
      <w:r w:rsidRPr="00021C1A">
        <w:rPr>
          <w:rFonts w:ascii="Open Sans" w:hAnsi="Open Sans" w:cs="Open Sans"/>
          <w:color w:val="000000"/>
        </w:rPr>
        <w:lastRenderedPageBreak/>
        <w:t xml:space="preserve">A las revistas que están de acuerdo con el uso de los "Requisitos de Uniformidad" (lo hacen más de 500), se les pide que mencionen el documento de 1997 en sus instrucciones a los autores. Para cualquier duda o comentario pueden dirigirse a: Kathleen Case, Secretariado del CIDRM, Annals of Internal Medicine, American College of Physicians, Independence Mall W., Sixth St. at Race, Filadelfia, PA 19106 - 1572, Estados Unidos. </w:t>
      </w:r>
      <w:r w:rsidRPr="00021C1A">
        <w:rPr>
          <w:rFonts w:ascii="Open Sans" w:hAnsi="Open Sans" w:cs="Open Sans"/>
          <w:color w:val="000000"/>
          <w:lang w:val="en-US"/>
        </w:rPr>
        <w:t>(Teléfono: 215 - 351 - 2661; Fax: 215 - 351 - 2644; e-mail:</w:t>
      </w:r>
      <w:r w:rsidR="007647A8">
        <w:rPr>
          <w:rFonts w:ascii="Open Sans" w:hAnsi="Open Sans" w:cs="Open Sans"/>
          <w:color w:val="000000"/>
          <w:lang w:val="en-US"/>
        </w:rPr>
        <w:t xml:space="preserve"> </w:t>
      </w:r>
      <w:r w:rsidR="007647A8" w:rsidRPr="007647A8">
        <w:rPr>
          <w:rFonts w:ascii="Open Sans" w:hAnsi="Open Sans" w:cs="Open Sans"/>
          <w:color w:val="000000"/>
          <w:bdr w:val="none" w:sz="0" w:space="0" w:color="auto" w:frame="1"/>
          <w:lang w:val="en-US"/>
        </w:rPr>
        <w:t>kathy@acp.mhs.compuserve.com</w:t>
      </w:r>
      <w:r w:rsidRPr="00021C1A">
        <w:rPr>
          <w:rFonts w:ascii="Open Sans" w:hAnsi="Open Sans" w:cs="Open Sans"/>
          <w:color w:val="000000"/>
          <w:lang w:val="en-US"/>
        </w:rPr>
        <w:t>).</w:t>
      </w:r>
    </w:p>
    <w:p w14:paraId="305D2113" w14:textId="77777777" w:rsidR="00037625" w:rsidRDefault="00037625" w:rsidP="007647A8">
      <w:pPr>
        <w:shd w:val="clear" w:color="auto" w:fill="FFFFFF"/>
        <w:spacing w:line="360" w:lineRule="auto"/>
        <w:jc w:val="both"/>
        <w:rPr>
          <w:rFonts w:ascii="Open Sans" w:hAnsi="Open Sans" w:cs="Open Sans"/>
          <w:color w:val="000000"/>
          <w:lang w:val="en-US"/>
        </w:rPr>
      </w:pPr>
      <w:r w:rsidRPr="00021C1A">
        <w:rPr>
          <w:rFonts w:ascii="Open Sans" w:hAnsi="Open Sans" w:cs="Open Sans"/>
          <w:color w:val="000000"/>
          <w:lang w:val="en-US"/>
        </w:rPr>
        <w:t xml:space="preserve">Las </w:t>
      </w:r>
      <w:r w:rsidRPr="00B9350F">
        <w:rPr>
          <w:rFonts w:ascii="Open Sans" w:hAnsi="Open Sans" w:cs="Open Sans"/>
          <w:color w:val="000000"/>
          <w:lang w:val="en-US"/>
        </w:rPr>
        <w:t>publicaciones</w:t>
      </w:r>
      <w:r w:rsidRPr="00021C1A">
        <w:rPr>
          <w:rFonts w:ascii="Open Sans" w:hAnsi="Open Sans" w:cs="Open Sans"/>
          <w:color w:val="000000"/>
          <w:lang w:val="en-US"/>
        </w:rPr>
        <w:t xml:space="preserve"> </w:t>
      </w:r>
      <w:r w:rsidRPr="00B9350F">
        <w:rPr>
          <w:rFonts w:ascii="Open Sans" w:hAnsi="Open Sans" w:cs="Open Sans"/>
          <w:color w:val="000000"/>
          <w:lang w:val="en-US"/>
        </w:rPr>
        <w:t>representadas</w:t>
      </w:r>
      <w:r w:rsidRPr="00021C1A">
        <w:rPr>
          <w:rFonts w:ascii="Open Sans" w:hAnsi="Open Sans" w:cs="Open Sans"/>
          <w:color w:val="000000"/>
          <w:lang w:val="en-US"/>
        </w:rPr>
        <w:t xml:space="preserve"> en el CIDRM en 1996 </w:t>
      </w:r>
      <w:r w:rsidRPr="00B9350F">
        <w:rPr>
          <w:rFonts w:ascii="Open Sans" w:hAnsi="Open Sans" w:cs="Open Sans"/>
          <w:color w:val="000000"/>
          <w:lang w:val="en-US"/>
        </w:rPr>
        <w:t>fueron</w:t>
      </w:r>
      <w:r w:rsidRPr="00021C1A">
        <w:rPr>
          <w:rFonts w:ascii="Open Sans" w:hAnsi="Open Sans" w:cs="Open Sans"/>
          <w:color w:val="000000"/>
          <w:lang w:val="en-US"/>
        </w:rPr>
        <w:t xml:space="preserve"> </w:t>
      </w:r>
      <w:r w:rsidRPr="00B9350F">
        <w:rPr>
          <w:rFonts w:ascii="Open Sans" w:hAnsi="Open Sans" w:cs="Open Sans"/>
          <w:color w:val="000000"/>
          <w:lang w:val="en-US"/>
        </w:rPr>
        <w:t>las</w:t>
      </w:r>
      <w:r w:rsidRPr="00021C1A">
        <w:rPr>
          <w:rFonts w:ascii="Open Sans" w:hAnsi="Open Sans" w:cs="Open Sans"/>
          <w:color w:val="000000"/>
          <w:lang w:val="en-US"/>
        </w:rPr>
        <w:t xml:space="preserve"> </w:t>
      </w:r>
      <w:r w:rsidRPr="00B9350F">
        <w:rPr>
          <w:rFonts w:ascii="Open Sans" w:hAnsi="Open Sans" w:cs="Open Sans"/>
          <w:color w:val="000000"/>
          <w:lang w:val="en-US"/>
        </w:rPr>
        <w:t>siguientes</w:t>
      </w:r>
      <w:r w:rsidRPr="00021C1A">
        <w:rPr>
          <w:rFonts w:ascii="Open Sans" w:hAnsi="Open Sans" w:cs="Open Sans"/>
          <w:color w:val="000000"/>
          <w:lang w:val="en-US"/>
        </w:rPr>
        <w:t>: Annals of Internal Medicine, British Medical Journal, Canadian Medical Association Journal, Journal of the American Medical Association, Lancet, Medical Journal of Australia, New England Journal of Medicine, New Zealand Medical Journal, Tidsskrift for den Norske Laegeforening, Western Journal of Medicine, e Index Medicus.</w:t>
      </w:r>
    </w:p>
    <w:p w14:paraId="7FCAADDD" w14:textId="77777777" w:rsidR="00037625" w:rsidRDefault="00037625" w:rsidP="007647A8">
      <w:pPr>
        <w:shd w:val="clear" w:color="auto" w:fill="FFFFFF"/>
        <w:spacing w:line="360" w:lineRule="auto"/>
        <w:jc w:val="both"/>
        <w:rPr>
          <w:rFonts w:ascii="Open Sans" w:hAnsi="Open Sans" w:cs="Open Sans"/>
          <w:color w:val="000000"/>
        </w:rPr>
      </w:pPr>
      <w:r w:rsidRPr="00021C1A">
        <w:rPr>
          <w:rFonts w:ascii="Open Sans" w:hAnsi="Open Sans" w:cs="Open Sans"/>
          <w:color w:val="000000"/>
        </w:rPr>
        <w:t>Es importante hacer hincapié en lo que estos requisitos implican y lo que no.</w:t>
      </w:r>
    </w:p>
    <w:p w14:paraId="1D7D00EE" w14:textId="77777777" w:rsidR="00037625" w:rsidRDefault="00037625" w:rsidP="007647A8">
      <w:pPr>
        <w:shd w:val="clear" w:color="auto" w:fill="FFFFFF"/>
        <w:spacing w:line="360" w:lineRule="auto"/>
        <w:jc w:val="both"/>
        <w:rPr>
          <w:rFonts w:ascii="Open Sans" w:hAnsi="Open Sans" w:cs="Open Sans"/>
          <w:color w:val="000000"/>
        </w:rPr>
      </w:pPr>
      <w:r w:rsidRPr="00021C1A">
        <w:rPr>
          <w:rFonts w:ascii="Open Sans" w:hAnsi="Open Sans" w:cs="Open Sans"/>
          <w:color w:val="000000"/>
        </w:rPr>
        <w:t>En primer lugar, los " Requisitos de Uniformidad" son instrucciones para los autores sobre cómo elaborar los trabajos y no para los directores sobre el estilo de la publicación. (Aunque muchas revistas los han utilizado para ciertos aspectos de estilo en su publicación).</w:t>
      </w:r>
    </w:p>
    <w:p w14:paraId="5F9977DC" w14:textId="77777777" w:rsidR="00037625" w:rsidRDefault="00037625" w:rsidP="007647A8">
      <w:pPr>
        <w:shd w:val="clear" w:color="auto" w:fill="FFFFFF"/>
        <w:spacing w:line="360" w:lineRule="auto"/>
        <w:jc w:val="both"/>
        <w:rPr>
          <w:rFonts w:ascii="Open Sans" w:hAnsi="Open Sans" w:cs="Open Sans"/>
          <w:color w:val="000000"/>
        </w:rPr>
      </w:pPr>
      <w:r w:rsidRPr="00021C1A">
        <w:rPr>
          <w:rFonts w:ascii="Open Sans" w:hAnsi="Open Sans" w:cs="Open Sans"/>
          <w:color w:val="000000"/>
        </w:rPr>
        <w:t>En segundo lugar, si los autores elaboran sus trabajos de acuerdo con el estilo especificado en estos requisitos, los directores de las revistas participantes en este acuerdo se comprometen a no devolvérselos para que efectúen cambios en el estilo antes de tenerlos en cuenta para su publicación. Sin embargo, durante el proceso de publicación, las revistas podrían alterar los trabajos admitidos con objeto de adecuarlos a ciertos aspectos de su estilo de publicación.</w:t>
      </w:r>
    </w:p>
    <w:p w14:paraId="1D98251D" w14:textId="77777777" w:rsidR="00037625" w:rsidRDefault="00037625" w:rsidP="007647A8">
      <w:pPr>
        <w:shd w:val="clear" w:color="auto" w:fill="FFFFFF"/>
        <w:spacing w:line="360" w:lineRule="auto"/>
        <w:jc w:val="both"/>
        <w:rPr>
          <w:rFonts w:ascii="Open Sans" w:hAnsi="Open Sans" w:cs="Open Sans"/>
          <w:color w:val="000000"/>
        </w:rPr>
      </w:pPr>
      <w:r w:rsidRPr="00021C1A">
        <w:rPr>
          <w:rFonts w:ascii="Open Sans" w:hAnsi="Open Sans" w:cs="Open Sans"/>
          <w:color w:val="000000"/>
        </w:rPr>
        <w:t>En tercer lugar, los autores que envíen trabajos a una revista que asume los requisitos de uniformidad no deberán tratar de elaborarlos de acuerdo con el estilo de publicación de esa revista, sino que deberán seguir los "Requisitos de Uniformidad".</w:t>
      </w:r>
    </w:p>
    <w:p w14:paraId="70D49C7A" w14:textId="77777777" w:rsidR="00037625" w:rsidRDefault="00037625" w:rsidP="007647A8">
      <w:pPr>
        <w:shd w:val="clear" w:color="auto" w:fill="FFFFFF"/>
        <w:spacing w:line="360" w:lineRule="auto"/>
        <w:jc w:val="both"/>
        <w:rPr>
          <w:rFonts w:ascii="Open Sans" w:hAnsi="Open Sans" w:cs="Open Sans"/>
          <w:color w:val="000000"/>
        </w:rPr>
      </w:pPr>
      <w:r w:rsidRPr="00021C1A">
        <w:rPr>
          <w:rFonts w:ascii="Open Sans" w:hAnsi="Open Sans" w:cs="Open Sans"/>
          <w:color w:val="000000"/>
        </w:rPr>
        <w:t>Los autores deben también respetar las instrucciones de la revista dirigidas a ellos, como por ejemplo, qué temas son adecuados para esa revista y el tipo de artículos que pueden enviar: artículos originales, revisiones, o notas clínicas. Además, es bastante probable que las normas de la revista incluyan otros requisitos específicos de la misma, como el número de copias que se deben enviar, idiomas admitidos, extensión de los artículos y abreviaturas admitidas.</w:t>
      </w:r>
    </w:p>
    <w:p w14:paraId="6179EE35" w14:textId="1DB45D6B" w:rsidR="00037625" w:rsidRDefault="00037625" w:rsidP="007647A8">
      <w:pPr>
        <w:shd w:val="clear" w:color="auto" w:fill="FFFFFF"/>
        <w:spacing w:line="360" w:lineRule="auto"/>
        <w:jc w:val="both"/>
        <w:rPr>
          <w:rFonts w:ascii="Open Sans" w:hAnsi="Open Sans" w:cs="Open Sans"/>
          <w:color w:val="000000"/>
        </w:rPr>
      </w:pPr>
      <w:r w:rsidRPr="00021C1A">
        <w:rPr>
          <w:rFonts w:ascii="Open Sans" w:hAnsi="Open Sans" w:cs="Open Sans"/>
          <w:color w:val="000000"/>
        </w:rPr>
        <w:t>Se espera que las revistas participantes declaren en sus normas para los autores que éstas siguen los "Requisitos de Uniformidad para manuscritos presentados a Revistas Biomédicas" y que citen una versión publicada de los mismos.</w:t>
      </w:r>
      <w:r>
        <w:rPr>
          <w:rFonts w:ascii="Open Sans" w:hAnsi="Open Sans" w:cs="Open Sans"/>
          <w:color w:val="000000"/>
        </w:rPr>
        <w:br w:type="page"/>
      </w:r>
    </w:p>
    <w:p w14:paraId="22B05990" w14:textId="40525275" w:rsidR="00037625" w:rsidRPr="00021C1A" w:rsidRDefault="004301CE" w:rsidP="007647A8">
      <w:pPr>
        <w:spacing w:line="360" w:lineRule="auto"/>
        <w:jc w:val="both"/>
        <w:rPr>
          <w:rFonts w:ascii="Open Sans" w:hAnsi="Open Sans" w:cs="Open Sans"/>
        </w:rPr>
      </w:pPr>
      <w:r>
        <w:rPr>
          <w:rFonts w:ascii="Open Sans" w:hAnsi="Open Sans" w:cs="Open Sans"/>
          <w:b/>
          <w:bCs/>
          <w:noProof/>
          <w:sz w:val="18"/>
          <w:szCs w:val="18"/>
        </w:rPr>
        <w:lastRenderedPageBreak/>
        <mc:AlternateContent>
          <mc:Choice Requires="wps">
            <w:drawing>
              <wp:anchor distT="0" distB="0" distL="114300" distR="114300" simplePos="0" relativeHeight="251661312" behindDoc="0" locked="0" layoutInCell="1" allowOverlap="1" wp14:anchorId="544F5A74" wp14:editId="6B9A0C1F">
                <wp:simplePos x="0" y="0"/>
                <wp:positionH relativeFrom="margin">
                  <wp:align>right</wp:align>
                </wp:positionH>
                <wp:positionV relativeFrom="paragraph">
                  <wp:posOffset>198120</wp:posOffset>
                </wp:positionV>
                <wp:extent cx="6120000" cy="0"/>
                <wp:effectExtent l="0" t="0" r="0" b="0"/>
                <wp:wrapNone/>
                <wp:docPr id="38" name="3 Conector recto"/>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A6F013" id="3 Conector recto" o:spid="_x0000_s1026" style="position:absolute;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30.7pt,15.6pt" to="912.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" strokecolor="#d8d8d8 [2732]">
                <w10:wrap anchorx="margin"/>
              </v:line>
            </w:pict>
          </mc:Fallback>
        </mc:AlternateContent>
      </w:r>
      <w:r w:rsidR="00037625" w:rsidRPr="00021C1A">
        <w:rPr>
          <w:rFonts w:ascii="Open Sans" w:hAnsi="Open Sans" w:cs="Open Sans"/>
          <w:b/>
          <w:bCs/>
          <w:bdr w:val="none" w:sz="0" w:space="0" w:color="auto" w:frame="1"/>
        </w:rPr>
        <w:t>PUNTOS A TENER EN CUENTA ANTES DE REMITIR UN MANUSCRITO</w:t>
      </w:r>
    </w:p>
    <w:p w14:paraId="356C9DFA" w14:textId="77FD0268" w:rsidR="00037625" w:rsidRDefault="00037625" w:rsidP="007647A8">
      <w:pPr>
        <w:spacing w:line="360" w:lineRule="auto"/>
        <w:jc w:val="both"/>
        <w:rPr>
          <w:rFonts w:ascii="Open Sans" w:hAnsi="Open Sans" w:cs="Open Sans"/>
          <w:b/>
          <w:bCs/>
          <w:bdr w:val="none" w:sz="0" w:space="0" w:color="auto" w:frame="1"/>
        </w:rPr>
      </w:pPr>
    </w:p>
    <w:p w14:paraId="6268BDE8" w14:textId="7A58A2DB" w:rsidR="00037625" w:rsidRPr="00021C1A" w:rsidRDefault="00037625" w:rsidP="007647A8">
      <w:pPr>
        <w:spacing w:line="360" w:lineRule="auto"/>
        <w:jc w:val="both"/>
        <w:rPr>
          <w:rFonts w:ascii="Open Sans" w:hAnsi="Open Sans" w:cs="Open Sans"/>
        </w:rPr>
      </w:pPr>
      <w:r w:rsidRPr="00021C1A">
        <w:rPr>
          <w:rFonts w:ascii="Open Sans" w:hAnsi="Open Sans" w:cs="Open Sans"/>
          <w:b/>
          <w:bCs/>
          <w:bdr w:val="none" w:sz="0" w:space="0" w:color="auto" w:frame="1"/>
        </w:rPr>
        <w:t>Publicación Duplicada o Redundante</w:t>
      </w:r>
    </w:p>
    <w:p w14:paraId="674A49E4" w14:textId="77777777" w:rsidR="00037625" w:rsidRDefault="00037625" w:rsidP="007647A8">
      <w:pPr>
        <w:shd w:val="clear" w:color="auto" w:fill="FFFFFF"/>
        <w:spacing w:line="360" w:lineRule="auto"/>
        <w:jc w:val="both"/>
        <w:rPr>
          <w:rFonts w:ascii="Open Sans" w:hAnsi="Open Sans" w:cs="Open Sans"/>
          <w:color w:val="000000"/>
        </w:rPr>
      </w:pPr>
      <w:r w:rsidRPr="00021C1A">
        <w:rPr>
          <w:rFonts w:ascii="Open Sans" w:hAnsi="Open Sans" w:cs="Open Sans"/>
          <w:color w:val="000000"/>
        </w:rPr>
        <w:t>Consiste en la publicación de un artículo o trabajo que coincide en lo esencial con otro ya publicado.</w:t>
      </w:r>
    </w:p>
    <w:p w14:paraId="28019D26" w14:textId="77777777" w:rsidR="00037625" w:rsidRDefault="00037625" w:rsidP="007647A8">
      <w:pPr>
        <w:shd w:val="clear" w:color="auto" w:fill="FFFFFF"/>
        <w:spacing w:line="360" w:lineRule="auto"/>
        <w:jc w:val="both"/>
        <w:rPr>
          <w:rFonts w:ascii="Open Sans" w:hAnsi="Open Sans" w:cs="Open Sans"/>
          <w:color w:val="000000"/>
        </w:rPr>
      </w:pPr>
      <w:r w:rsidRPr="00021C1A">
        <w:rPr>
          <w:rFonts w:ascii="Open Sans" w:hAnsi="Open Sans" w:cs="Open Sans"/>
          <w:color w:val="000000"/>
        </w:rPr>
        <w:t>Los lectores de publicaciones periódicas originales se merecen el poder confiar plenamente en que lo que están leyendo es original, a menos que se especifique con claridad que el artículo se vuelve a publicar por voluntad del autor y del director. Los fundamentos para esta postura los encontramos en las leyes internacionales sobre derechos de autor, la ética profesional y el uso rentable de los recursos.</w:t>
      </w:r>
    </w:p>
    <w:p w14:paraId="60F6952B" w14:textId="77777777" w:rsidR="00037625" w:rsidRDefault="00037625" w:rsidP="007647A8">
      <w:pPr>
        <w:shd w:val="clear" w:color="auto" w:fill="FFFFFF"/>
        <w:spacing w:line="360" w:lineRule="auto"/>
        <w:jc w:val="both"/>
        <w:rPr>
          <w:rFonts w:ascii="Open Sans" w:hAnsi="Open Sans" w:cs="Open Sans"/>
          <w:color w:val="000000"/>
        </w:rPr>
      </w:pPr>
      <w:r w:rsidRPr="00021C1A">
        <w:rPr>
          <w:rFonts w:ascii="Open Sans" w:hAnsi="Open Sans" w:cs="Open Sans"/>
          <w:color w:val="000000"/>
        </w:rPr>
        <w:t>La mayoría de las revistas rechazan artículos sobre trabajos que ya han sido comentados extensamente en un artículo publicado o que forman parte de otro artículo que ya ha sido enviado o admitido para su publicación en cualquier otro medio, ya sea impreso o informático. Esta política no imposibilita a una revista tomar en consideración un trabajo que haya sido rechazado por otra, o el informe completo que sigue a la publicación de otro preliminar, como por ejemplo un resumen o póster presentado en una reunión científica. Tampoco impide a las revistas el tomar en cuenta un trabajo que se haya presentado en una reunión científica pero que no ha sido publicado en su totalidad o del que se está estudiando la publicación en forma de resumen o algún formato similar. Los resúmenes de reuniones programadas no se considerarán como infracciones a esta regla, pero tales resúmenes no se ampliarán con datos o información adicional o copias de tablas y figuras.</w:t>
      </w:r>
    </w:p>
    <w:p w14:paraId="6EC56EB5" w14:textId="77777777" w:rsidR="00037625" w:rsidRDefault="00037625" w:rsidP="007647A8">
      <w:pPr>
        <w:shd w:val="clear" w:color="auto" w:fill="FFFFFF"/>
        <w:spacing w:line="360" w:lineRule="auto"/>
        <w:jc w:val="both"/>
        <w:rPr>
          <w:rFonts w:ascii="Open Sans" w:hAnsi="Open Sans" w:cs="Open Sans"/>
          <w:color w:val="000000"/>
        </w:rPr>
      </w:pPr>
      <w:r w:rsidRPr="00021C1A">
        <w:rPr>
          <w:rFonts w:ascii="Open Sans" w:hAnsi="Open Sans" w:cs="Open Sans"/>
          <w:color w:val="000000"/>
        </w:rPr>
        <w:t>El autor, siempre que envíe un trabajo, deberá elaborar una relación completa para el director, de todas las presentaciones e informes previos que deberían considerarse como publicaciones redundantes o duplicadas de ese trabajo o de alguno que sea muy parecido y poner en conocimiento del director si el trabajo incluye aspectos que hayan sido publicados previamente. Cualquier publicación de esta naturaleza se debería mencionar y se deberían dar las referencias en el nuevo trabajo e incluir copias del material publicado, para ayudar al director a decidir cómo va a tratar el asunto.</w:t>
      </w:r>
    </w:p>
    <w:p w14:paraId="58B98234" w14:textId="3CB7561A" w:rsidR="00037625" w:rsidRDefault="00037625" w:rsidP="007647A8">
      <w:pPr>
        <w:shd w:val="clear" w:color="auto" w:fill="FFFFFF"/>
        <w:spacing w:line="360" w:lineRule="auto"/>
        <w:jc w:val="both"/>
        <w:rPr>
          <w:rFonts w:ascii="Open Sans" w:hAnsi="Open Sans" w:cs="Open Sans"/>
          <w:color w:val="000000"/>
        </w:rPr>
      </w:pPr>
      <w:r w:rsidRPr="00021C1A">
        <w:rPr>
          <w:rFonts w:ascii="Open Sans" w:hAnsi="Open Sans" w:cs="Open Sans"/>
          <w:color w:val="000000"/>
        </w:rPr>
        <w:t>Si se intenta hacer una publicación redundante o duplicada o se lleva a cabo sin previa notificación, los autores deben contar con que en la dirección de la revista se tomen las medidas oportunas. Como mínimo, cabe esperar que el trabajo sea rechazado de inmediato. Si el director no fuera consciente de tales infracciones y el artículo ya se hubiera publicado, es bastante probable que se publique una advertencia de publicación redundante o duplicada con o sin el consentimiento del autor.</w:t>
      </w:r>
      <w:r>
        <w:rPr>
          <w:rFonts w:ascii="Open Sans" w:hAnsi="Open Sans" w:cs="Open Sans"/>
          <w:color w:val="000000"/>
        </w:rPr>
        <w:br w:type="page"/>
      </w:r>
    </w:p>
    <w:p w14:paraId="36343C3E" w14:textId="77777777" w:rsidR="00037625" w:rsidRPr="00021C1A" w:rsidRDefault="00037625" w:rsidP="007647A8">
      <w:pPr>
        <w:shd w:val="clear" w:color="auto" w:fill="FFFFFF"/>
        <w:spacing w:line="360" w:lineRule="auto"/>
        <w:jc w:val="both"/>
        <w:rPr>
          <w:rFonts w:ascii="Open Sans" w:hAnsi="Open Sans" w:cs="Open Sans"/>
          <w:color w:val="000000"/>
        </w:rPr>
      </w:pPr>
      <w:r w:rsidRPr="00021C1A">
        <w:rPr>
          <w:rFonts w:ascii="Open Sans" w:hAnsi="Open Sans" w:cs="Open Sans"/>
          <w:color w:val="000000"/>
        </w:rPr>
        <w:lastRenderedPageBreak/>
        <w:t>La publicación preliminar, normalmente por parte de los medios de comunicación social, de información científica contenida en un artículo que ha sido aceptado pero que aún no ha sido publicado, va en contra de la política de numerosas revistas. En contadas ocasiones y sólo mediante previo acuerdo con el director, puede aceptarse la publicación preliminar de datos, por ejemplo, en casos de emergencia para la salud pública.</w:t>
      </w:r>
    </w:p>
    <w:p w14:paraId="0CF7EFFE" w14:textId="77777777" w:rsidR="00037625" w:rsidRDefault="00037625" w:rsidP="007647A8">
      <w:pPr>
        <w:spacing w:line="360" w:lineRule="auto"/>
        <w:jc w:val="both"/>
        <w:rPr>
          <w:rFonts w:ascii="Open Sans" w:hAnsi="Open Sans" w:cs="Open Sans"/>
          <w:b/>
          <w:bCs/>
          <w:bdr w:val="none" w:sz="0" w:space="0" w:color="auto" w:frame="1"/>
        </w:rPr>
      </w:pPr>
    </w:p>
    <w:p w14:paraId="1EBE921B" w14:textId="77777777" w:rsidR="00037625" w:rsidRPr="00021C1A" w:rsidRDefault="00037625" w:rsidP="007647A8">
      <w:pPr>
        <w:spacing w:line="360" w:lineRule="auto"/>
        <w:jc w:val="both"/>
        <w:rPr>
          <w:rFonts w:ascii="Open Sans" w:hAnsi="Open Sans" w:cs="Open Sans"/>
        </w:rPr>
      </w:pPr>
      <w:r w:rsidRPr="00021C1A">
        <w:rPr>
          <w:rFonts w:ascii="Open Sans" w:hAnsi="Open Sans" w:cs="Open Sans"/>
          <w:b/>
          <w:bCs/>
          <w:bdr w:val="none" w:sz="0" w:space="0" w:color="auto" w:frame="1"/>
        </w:rPr>
        <w:t>Posibilidad de una Segunda Publicación</w:t>
      </w:r>
    </w:p>
    <w:p w14:paraId="0FF7DD71" w14:textId="77777777" w:rsidR="00037625" w:rsidRDefault="00037625" w:rsidP="007647A8">
      <w:pPr>
        <w:shd w:val="clear" w:color="auto" w:fill="FFFFFF"/>
        <w:spacing w:line="360" w:lineRule="auto"/>
        <w:jc w:val="both"/>
        <w:rPr>
          <w:rFonts w:ascii="Open Sans" w:hAnsi="Open Sans" w:cs="Open Sans"/>
          <w:color w:val="000000"/>
        </w:rPr>
      </w:pPr>
      <w:r w:rsidRPr="00021C1A">
        <w:rPr>
          <w:rFonts w:ascii="Open Sans" w:hAnsi="Open Sans" w:cs="Open Sans"/>
          <w:color w:val="000000"/>
        </w:rPr>
        <w:t>Una segunda publicación en el mismo idioma que la primera o en otro, especialmente si se realiza en otros países, está justificada y puede ser beneficiosa siempre y cuando cumpla las siguientes condiciones:</w:t>
      </w:r>
    </w:p>
    <w:p w14:paraId="32F70467" w14:textId="77777777" w:rsidR="00037625" w:rsidRDefault="00037625" w:rsidP="007647A8">
      <w:pPr>
        <w:shd w:val="clear" w:color="auto" w:fill="FFFFFF"/>
        <w:spacing w:line="360" w:lineRule="auto"/>
        <w:jc w:val="both"/>
        <w:rPr>
          <w:rFonts w:ascii="Open Sans" w:hAnsi="Open Sans" w:cs="Open Sans"/>
          <w:color w:val="000000"/>
        </w:rPr>
      </w:pPr>
      <w:r w:rsidRPr="00021C1A">
        <w:rPr>
          <w:rFonts w:ascii="Open Sans" w:hAnsi="Open Sans" w:cs="Open Sans"/>
          <w:color w:val="000000"/>
        </w:rPr>
        <w:t>Los autores cuentan con el consentimiento de los directores de ambas revistas; el director a cargo de la segunda publicación debe tener una fotocopia, reimpresión o ejemplar de la primera publicación.</w:t>
      </w:r>
    </w:p>
    <w:p w14:paraId="4970C0C7" w14:textId="77777777" w:rsidR="00037625" w:rsidRDefault="00037625" w:rsidP="007647A8">
      <w:pPr>
        <w:shd w:val="clear" w:color="auto" w:fill="FFFFFF"/>
        <w:spacing w:line="360" w:lineRule="auto"/>
        <w:jc w:val="both"/>
        <w:rPr>
          <w:rFonts w:ascii="Open Sans" w:hAnsi="Open Sans" w:cs="Open Sans"/>
          <w:color w:val="000000"/>
        </w:rPr>
      </w:pPr>
      <w:r w:rsidRPr="00021C1A">
        <w:rPr>
          <w:rFonts w:ascii="Open Sans" w:hAnsi="Open Sans" w:cs="Open Sans"/>
          <w:color w:val="000000"/>
        </w:rPr>
        <w:t>La prioridad de la primera publicación se respetará con un intervalo de al menos una semana entre ambas publicaciones (a menos que sea negociado de otra manera por parte de ambos directores).</w:t>
      </w:r>
    </w:p>
    <w:p w14:paraId="05A07893" w14:textId="77777777" w:rsidR="00037625" w:rsidRDefault="00037625" w:rsidP="007647A8">
      <w:pPr>
        <w:shd w:val="clear" w:color="auto" w:fill="FFFFFF"/>
        <w:spacing w:line="360" w:lineRule="auto"/>
        <w:jc w:val="both"/>
        <w:rPr>
          <w:rFonts w:ascii="Open Sans" w:hAnsi="Open Sans" w:cs="Open Sans"/>
          <w:color w:val="000000"/>
        </w:rPr>
      </w:pPr>
      <w:r w:rsidRPr="00021C1A">
        <w:rPr>
          <w:rFonts w:ascii="Open Sans" w:hAnsi="Open Sans" w:cs="Open Sans"/>
          <w:color w:val="000000"/>
        </w:rPr>
        <w:t>El trabajo para la segunda publicación estará destinado a un grupo distinto de lectores; podría bastar con una versión abreviada.</w:t>
      </w:r>
    </w:p>
    <w:p w14:paraId="783E508D" w14:textId="77777777" w:rsidR="00037625" w:rsidRDefault="00037625" w:rsidP="007647A8">
      <w:pPr>
        <w:shd w:val="clear" w:color="auto" w:fill="FFFFFF"/>
        <w:spacing w:line="360" w:lineRule="auto"/>
        <w:jc w:val="both"/>
        <w:rPr>
          <w:rFonts w:ascii="Open Sans" w:hAnsi="Open Sans" w:cs="Open Sans"/>
          <w:color w:val="000000"/>
        </w:rPr>
      </w:pPr>
      <w:r w:rsidRPr="00021C1A">
        <w:rPr>
          <w:rFonts w:ascii="Open Sans" w:hAnsi="Open Sans" w:cs="Open Sans"/>
          <w:color w:val="000000"/>
        </w:rPr>
        <w:t>La segunda versión reflejará fielmente la información e interpretaciones de la primera.</w:t>
      </w:r>
    </w:p>
    <w:p w14:paraId="09A5376C" w14:textId="77777777" w:rsidR="00037625" w:rsidRDefault="00037625" w:rsidP="007647A8">
      <w:pPr>
        <w:shd w:val="clear" w:color="auto" w:fill="FFFFFF"/>
        <w:spacing w:line="360" w:lineRule="auto"/>
        <w:jc w:val="both"/>
        <w:rPr>
          <w:rFonts w:ascii="Open Sans" w:hAnsi="Open Sans" w:cs="Open Sans"/>
          <w:color w:val="000000"/>
        </w:rPr>
      </w:pPr>
      <w:r w:rsidRPr="00021C1A">
        <w:rPr>
          <w:rFonts w:ascii="Open Sans" w:hAnsi="Open Sans" w:cs="Open Sans"/>
          <w:color w:val="000000"/>
        </w:rPr>
        <w:t>En la segunda versión mediante una nota a pie de página se informará, a los lectores, investigadores y centros de documentación, que el artículo ya ha sido publicado en parte o en su totalidad y se hará constar la referencia de la primera publicación. Para que sea adecuada la nota a pie de página debería decir lo siguiente: "Este artículo está basado en un estudio publicado por primera vez en la revista [título de la revista y referencia completa]".</w:t>
      </w:r>
    </w:p>
    <w:p w14:paraId="224BEA00" w14:textId="77777777" w:rsidR="00037625" w:rsidRDefault="00037625" w:rsidP="007647A8">
      <w:pPr>
        <w:shd w:val="clear" w:color="auto" w:fill="FFFFFF"/>
        <w:spacing w:line="360" w:lineRule="auto"/>
        <w:jc w:val="both"/>
        <w:rPr>
          <w:rFonts w:ascii="Open Sans" w:hAnsi="Open Sans" w:cs="Open Sans"/>
          <w:color w:val="000000"/>
        </w:rPr>
      </w:pPr>
      <w:r w:rsidRPr="00021C1A">
        <w:rPr>
          <w:rFonts w:ascii="Open Sans" w:hAnsi="Open Sans" w:cs="Open Sans"/>
          <w:color w:val="000000"/>
        </w:rPr>
        <w:t>El permiso para la segunda publicación debe ser gratuito.</w:t>
      </w:r>
    </w:p>
    <w:p w14:paraId="555CCB94" w14:textId="77777777" w:rsidR="00037625" w:rsidRPr="00021C1A" w:rsidRDefault="00037625" w:rsidP="007647A8">
      <w:pPr>
        <w:shd w:val="clear" w:color="auto" w:fill="FFFFFF"/>
        <w:spacing w:line="360" w:lineRule="auto"/>
        <w:jc w:val="both"/>
        <w:rPr>
          <w:rFonts w:ascii="Open Sans" w:hAnsi="Open Sans" w:cs="Open Sans"/>
          <w:color w:val="000000"/>
        </w:rPr>
      </w:pPr>
    </w:p>
    <w:p w14:paraId="63FAD4D7" w14:textId="77777777" w:rsidR="00037625" w:rsidRPr="00021C1A" w:rsidRDefault="00037625" w:rsidP="007647A8">
      <w:pPr>
        <w:spacing w:line="360" w:lineRule="auto"/>
        <w:jc w:val="both"/>
        <w:rPr>
          <w:rFonts w:ascii="Open Sans" w:hAnsi="Open Sans" w:cs="Open Sans"/>
        </w:rPr>
      </w:pPr>
      <w:r w:rsidRPr="00021C1A">
        <w:rPr>
          <w:rFonts w:ascii="Open Sans" w:hAnsi="Open Sans" w:cs="Open Sans"/>
          <w:b/>
          <w:bCs/>
          <w:bdr w:val="none" w:sz="0" w:space="0" w:color="auto" w:frame="1"/>
        </w:rPr>
        <w:t>Protección del derecho a la intimidad de las personas que participan en una investigación</w:t>
      </w:r>
    </w:p>
    <w:p w14:paraId="5464D42F" w14:textId="65B55C15" w:rsidR="00037625" w:rsidRDefault="00037625" w:rsidP="007647A8">
      <w:pPr>
        <w:shd w:val="clear" w:color="auto" w:fill="FFFFFF"/>
        <w:spacing w:line="360" w:lineRule="auto"/>
        <w:jc w:val="both"/>
        <w:rPr>
          <w:rFonts w:ascii="Open Sans" w:hAnsi="Open Sans" w:cs="Open Sans"/>
          <w:color w:val="000000"/>
        </w:rPr>
      </w:pPr>
      <w:r w:rsidRPr="00021C1A">
        <w:rPr>
          <w:rFonts w:ascii="Open Sans" w:hAnsi="Open Sans" w:cs="Open Sans"/>
          <w:color w:val="000000"/>
        </w:rPr>
        <w:t xml:space="preserve">Las personas tienen el derecho a su intimidad, el cual no deberá infringirse sin su consentimiento informado. Cualquier información que sirva para identificar a los sujetos que hayan participado en una investigación, no podrá publicarse en forma de descripciones, fotografías ni </w:t>
      </w:r>
      <w:r w:rsidR="007647A8" w:rsidRPr="00021C1A">
        <w:rPr>
          <w:rFonts w:ascii="Open Sans" w:hAnsi="Open Sans" w:cs="Open Sans"/>
          <w:color w:val="000000"/>
        </w:rPr>
        <w:t>genealogía</w:t>
      </w:r>
      <w:r w:rsidRPr="00021C1A">
        <w:rPr>
          <w:rFonts w:ascii="Open Sans" w:hAnsi="Open Sans" w:cs="Open Sans"/>
          <w:color w:val="000000"/>
        </w:rPr>
        <w:t>, a menos que la información sea esencial para los objetivos científicos y el paciente (o su familia o tutor) firme un consentimiento informado. El consentimiento informado para este propósito exige que se muestre el manuscrito a publicar al paciente.</w:t>
      </w:r>
      <w:r>
        <w:rPr>
          <w:rFonts w:ascii="Open Sans" w:hAnsi="Open Sans" w:cs="Open Sans"/>
          <w:color w:val="000000"/>
        </w:rPr>
        <w:br w:type="page"/>
      </w:r>
    </w:p>
    <w:p w14:paraId="074282CE" w14:textId="77777777" w:rsidR="00037625" w:rsidRDefault="00037625" w:rsidP="007647A8">
      <w:pPr>
        <w:shd w:val="clear" w:color="auto" w:fill="FFFFFF"/>
        <w:spacing w:line="360" w:lineRule="auto"/>
        <w:jc w:val="both"/>
        <w:rPr>
          <w:rFonts w:ascii="Open Sans" w:hAnsi="Open Sans" w:cs="Open Sans"/>
          <w:color w:val="000000"/>
        </w:rPr>
      </w:pPr>
      <w:r w:rsidRPr="00021C1A">
        <w:rPr>
          <w:rFonts w:ascii="Open Sans" w:hAnsi="Open Sans" w:cs="Open Sans"/>
          <w:color w:val="000000"/>
        </w:rPr>
        <w:lastRenderedPageBreak/>
        <w:t>Los detalles que sirvan para identificar a personas se omitirán si no son esenciales, pero la información sobre el paciente nunca se alterará o falsificará con objeto de procurar el anonimato. El anonimato absoluto es difícil de conseguir, por lo que se deberá obtener un consentimiento informado si existe alguna duda. Por ejemplo, tapar la zona de los ojos en las fotografías de los pacientes es una insuficiente para mantener el anonimato.</w:t>
      </w:r>
    </w:p>
    <w:p w14:paraId="1DA0BB28" w14:textId="77777777" w:rsidR="00037625" w:rsidRPr="00021C1A" w:rsidRDefault="00037625" w:rsidP="007647A8">
      <w:pPr>
        <w:shd w:val="clear" w:color="auto" w:fill="FFFFFF"/>
        <w:spacing w:line="360" w:lineRule="auto"/>
        <w:jc w:val="both"/>
        <w:rPr>
          <w:rFonts w:ascii="Open Sans" w:hAnsi="Open Sans" w:cs="Open Sans"/>
          <w:color w:val="000000"/>
        </w:rPr>
      </w:pPr>
      <w:r w:rsidRPr="00021C1A">
        <w:rPr>
          <w:rFonts w:ascii="Open Sans" w:hAnsi="Open Sans" w:cs="Open Sans"/>
          <w:color w:val="000000"/>
        </w:rPr>
        <w:t>En las instrucciones de la revista dirigidas a los autores, se deberá incluir el requisito del consentimiento informado. En el artículo publicado deberá constar que existe el consentimiento informado.</w:t>
      </w:r>
    </w:p>
    <w:p w14:paraId="3A38A85A" w14:textId="77777777" w:rsidR="00037625" w:rsidRPr="00037625" w:rsidRDefault="00037625" w:rsidP="007647A8">
      <w:pPr>
        <w:spacing w:line="360" w:lineRule="auto"/>
        <w:jc w:val="both"/>
        <w:rPr>
          <w:rFonts w:ascii="Open Sans" w:hAnsi="Open Sans" w:cs="Open Sans"/>
          <w:b/>
          <w:bCs/>
          <w:sz w:val="16"/>
          <w:szCs w:val="16"/>
          <w:bdr w:val="none" w:sz="0" w:space="0" w:color="auto" w:frame="1"/>
        </w:rPr>
      </w:pPr>
    </w:p>
    <w:p w14:paraId="2A9F4EBA" w14:textId="65786C6F" w:rsidR="00037625" w:rsidRPr="00021C1A" w:rsidRDefault="004301CE" w:rsidP="007647A8">
      <w:pPr>
        <w:spacing w:line="360" w:lineRule="auto"/>
        <w:jc w:val="both"/>
        <w:rPr>
          <w:rFonts w:ascii="Open Sans" w:hAnsi="Open Sans" w:cs="Open Sans"/>
        </w:rPr>
      </w:pPr>
      <w:r>
        <w:rPr>
          <w:rFonts w:ascii="Open Sans" w:hAnsi="Open Sans" w:cs="Open Sans"/>
          <w:b/>
          <w:bCs/>
          <w:noProof/>
          <w:sz w:val="18"/>
          <w:szCs w:val="18"/>
        </w:rPr>
        <mc:AlternateContent>
          <mc:Choice Requires="wps">
            <w:drawing>
              <wp:anchor distT="0" distB="0" distL="114300" distR="114300" simplePos="0" relativeHeight="251663360" behindDoc="0" locked="0" layoutInCell="1" allowOverlap="1" wp14:anchorId="39F1C2AF" wp14:editId="7F42D4DA">
                <wp:simplePos x="0" y="0"/>
                <wp:positionH relativeFrom="margin">
                  <wp:align>right</wp:align>
                </wp:positionH>
                <wp:positionV relativeFrom="paragraph">
                  <wp:posOffset>198120</wp:posOffset>
                </wp:positionV>
                <wp:extent cx="6120000" cy="0"/>
                <wp:effectExtent l="0" t="0" r="0" b="0"/>
                <wp:wrapNone/>
                <wp:docPr id="39" name="3 Conector recto"/>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FFA8B9" id="3 Conector recto" o:spid="_x0000_s1026" style="position:absolute;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30.7pt,15.6pt" to="912.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" strokecolor="#d8d8d8 [2732]">
                <w10:wrap anchorx="margin"/>
              </v:line>
            </w:pict>
          </mc:Fallback>
        </mc:AlternateContent>
      </w:r>
      <w:r w:rsidR="00037625" w:rsidRPr="00021C1A">
        <w:rPr>
          <w:rFonts w:ascii="Open Sans" w:hAnsi="Open Sans" w:cs="Open Sans"/>
          <w:b/>
          <w:bCs/>
          <w:bdr w:val="none" w:sz="0" w:space="0" w:color="auto" w:frame="1"/>
        </w:rPr>
        <w:t>REQUISITOS PARA LA REMISIÓN DE MANUSCRITOS</w:t>
      </w:r>
    </w:p>
    <w:p w14:paraId="5658E7B7" w14:textId="77777777" w:rsidR="00037625" w:rsidRPr="00037625" w:rsidRDefault="00037625" w:rsidP="007647A8">
      <w:pPr>
        <w:spacing w:line="360" w:lineRule="auto"/>
        <w:jc w:val="both"/>
        <w:rPr>
          <w:rFonts w:ascii="Open Sans" w:hAnsi="Open Sans" w:cs="Open Sans"/>
          <w:b/>
          <w:bCs/>
          <w:sz w:val="16"/>
          <w:szCs w:val="16"/>
          <w:bdr w:val="none" w:sz="0" w:space="0" w:color="auto" w:frame="1"/>
        </w:rPr>
      </w:pPr>
    </w:p>
    <w:p w14:paraId="3C9BFABB" w14:textId="7BA07943" w:rsidR="00037625" w:rsidRPr="00021C1A" w:rsidRDefault="00037625" w:rsidP="007647A8">
      <w:pPr>
        <w:spacing w:line="360" w:lineRule="auto"/>
        <w:jc w:val="both"/>
        <w:rPr>
          <w:rFonts w:ascii="Open Sans" w:hAnsi="Open Sans" w:cs="Open Sans"/>
        </w:rPr>
      </w:pPr>
      <w:r w:rsidRPr="00021C1A">
        <w:rPr>
          <w:rFonts w:ascii="Open Sans" w:hAnsi="Open Sans" w:cs="Open Sans"/>
          <w:b/>
          <w:bCs/>
          <w:bdr w:val="none" w:sz="0" w:space="0" w:color="auto" w:frame="1"/>
        </w:rPr>
        <w:t>Resumen de los requisitos técnicos</w:t>
      </w:r>
    </w:p>
    <w:p w14:paraId="46EEA483"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El artículo se mecanografiará a doble espacio en su totalidad.</w:t>
      </w:r>
    </w:p>
    <w:p w14:paraId="4C2A017E"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Se iniciará una nueva página para cada apartado.</w:t>
      </w:r>
    </w:p>
    <w:p w14:paraId="028818B1"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Se seguirá el siguiente orden: página del título, resumen y palabras clave, texto, agradecimientos, bibliografía, tablas (cada una en una página distinta), y leyendas.</w:t>
      </w:r>
    </w:p>
    <w:p w14:paraId="3A27F094"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Las figuras (dibujos o fotos sueltas, sin montar o pegar) no serán superiores a 203 x 254 mm (8 x 10 pulgadas).</w:t>
      </w:r>
    </w:p>
    <w:p w14:paraId="2945330A"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Se incluirán los permisos para reproducir material que haya sido anteriormente publicado o para hacer uso de figuras que pudieran servir para identificar a personas.</w:t>
      </w:r>
    </w:p>
    <w:p w14:paraId="5EC3C5DF"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Se enviará el documento de cesión de los derechos de autor y otros documentos que sean necesarios para la publicación.</w:t>
      </w:r>
    </w:p>
    <w:p w14:paraId="178AE18B"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Se enviará el número requerido de copias del trabajo.</w:t>
      </w:r>
    </w:p>
    <w:p w14:paraId="45FB49B1" w14:textId="77777777" w:rsidR="00037625" w:rsidRPr="00021C1A" w:rsidRDefault="00037625" w:rsidP="007647A8">
      <w:pPr>
        <w:spacing w:line="360" w:lineRule="auto"/>
        <w:jc w:val="both"/>
        <w:rPr>
          <w:rFonts w:ascii="Open Sans" w:hAnsi="Open Sans" w:cs="Open Sans"/>
          <w:color w:val="000000"/>
        </w:rPr>
      </w:pPr>
      <w:r w:rsidRPr="00021C1A">
        <w:rPr>
          <w:rFonts w:ascii="Open Sans" w:hAnsi="Open Sans" w:cs="Open Sans"/>
          <w:color w:val="000000"/>
        </w:rPr>
        <w:t>Se guardará copia de todo el material remitido a una revista.</w:t>
      </w:r>
    </w:p>
    <w:p w14:paraId="5446EDFB" w14:textId="77777777" w:rsidR="00037625" w:rsidRPr="00037625" w:rsidRDefault="00037625" w:rsidP="007647A8">
      <w:pPr>
        <w:spacing w:line="360" w:lineRule="auto"/>
        <w:jc w:val="both"/>
        <w:rPr>
          <w:rFonts w:ascii="Open Sans" w:hAnsi="Open Sans" w:cs="Open Sans"/>
          <w:b/>
          <w:bCs/>
          <w:sz w:val="16"/>
          <w:szCs w:val="16"/>
          <w:bdr w:val="none" w:sz="0" w:space="0" w:color="auto" w:frame="1"/>
        </w:rPr>
      </w:pPr>
    </w:p>
    <w:p w14:paraId="4024987D" w14:textId="77777777" w:rsidR="00037625" w:rsidRPr="00021C1A" w:rsidRDefault="00037625" w:rsidP="007647A8">
      <w:pPr>
        <w:spacing w:line="360" w:lineRule="auto"/>
        <w:jc w:val="both"/>
        <w:rPr>
          <w:rFonts w:ascii="Open Sans" w:hAnsi="Open Sans" w:cs="Open Sans"/>
        </w:rPr>
      </w:pPr>
      <w:r w:rsidRPr="00021C1A">
        <w:rPr>
          <w:rFonts w:ascii="Open Sans" w:hAnsi="Open Sans" w:cs="Open Sans"/>
          <w:b/>
          <w:bCs/>
          <w:bdr w:val="none" w:sz="0" w:space="0" w:color="auto" w:frame="1"/>
        </w:rPr>
        <w:t>Preparación del manuscrito</w:t>
      </w:r>
    </w:p>
    <w:p w14:paraId="2E8EE4D2" w14:textId="3AED212F"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El texto de los artículos sobre trabajos experimentales o de observación normalmente, aunque no de forma obligatoria, se dividirá en apartados con los siguientes encabezamientos: Introducción, Métodos, Resultados y Discusión. Se podría dar la necesidad de emplear subtítulos dentro de algunas secciones pertenecientes a artículos de gran extensión con objeto de aclarar su contenido (especialmente en las secciones de Resultados y Discusión). Otro tipo de trabajos, como las revisiones, editoriales e informes sobre casos médicos, es probable que necesiten otro tipo de formato. Los autores deberán consultar las normas de cada revista para más información.</w:t>
      </w:r>
      <w:r>
        <w:rPr>
          <w:rFonts w:ascii="Open Sans" w:hAnsi="Open Sans" w:cs="Open Sans"/>
          <w:color w:val="000000"/>
        </w:rPr>
        <w:br w:type="page"/>
      </w:r>
    </w:p>
    <w:p w14:paraId="706CCD3A" w14:textId="77777777" w:rsidR="00037625" w:rsidRPr="00021C1A" w:rsidRDefault="00037625" w:rsidP="007647A8">
      <w:pPr>
        <w:spacing w:line="360" w:lineRule="auto"/>
        <w:jc w:val="both"/>
        <w:rPr>
          <w:rFonts w:ascii="Open Sans" w:hAnsi="Open Sans" w:cs="Open Sans"/>
          <w:color w:val="000000"/>
        </w:rPr>
      </w:pPr>
      <w:r w:rsidRPr="00021C1A">
        <w:rPr>
          <w:rFonts w:ascii="Open Sans" w:hAnsi="Open Sans" w:cs="Open Sans"/>
          <w:color w:val="000000"/>
        </w:rPr>
        <w:lastRenderedPageBreak/>
        <w:t>Los artículos se imprimirán o mecanografiarán en papel blanco de calidad, de 216x279 mm (8 1/2 x 11 pulgadas), o UNE A4 (210 x 297 mm), con márgenes de al menos 25 mm (1 pulgada). El papel se imprimirá o mecanografiará sólo por una cara, escribiendo a doble espacio todo el artículo, incluida la página del título, el resumen, el texto, los agradecimientos, la bibliografía, las tablas, y las leyendas. Las páginas se numerarán en orden correlativo, comenzando por la página del título. Se escribirá el número de página en el ángulo superior o inferior derecho.</w:t>
      </w:r>
    </w:p>
    <w:p w14:paraId="190A22A2" w14:textId="77777777" w:rsidR="00037625" w:rsidRDefault="00037625" w:rsidP="007647A8">
      <w:pPr>
        <w:spacing w:line="360" w:lineRule="auto"/>
        <w:jc w:val="both"/>
        <w:rPr>
          <w:rFonts w:ascii="Open Sans" w:hAnsi="Open Sans" w:cs="Open Sans"/>
          <w:b/>
          <w:bCs/>
          <w:bdr w:val="none" w:sz="0" w:space="0" w:color="auto" w:frame="1"/>
        </w:rPr>
      </w:pPr>
    </w:p>
    <w:p w14:paraId="34DF5E5E" w14:textId="77777777" w:rsidR="00037625" w:rsidRPr="00021C1A" w:rsidRDefault="00037625" w:rsidP="007647A8">
      <w:pPr>
        <w:spacing w:line="360" w:lineRule="auto"/>
        <w:jc w:val="both"/>
        <w:rPr>
          <w:rFonts w:ascii="Open Sans" w:hAnsi="Open Sans" w:cs="Open Sans"/>
        </w:rPr>
      </w:pPr>
      <w:r w:rsidRPr="00021C1A">
        <w:rPr>
          <w:rFonts w:ascii="Open Sans" w:hAnsi="Open Sans" w:cs="Open Sans"/>
          <w:b/>
          <w:bCs/>
          <w:bdr w:val="none" w:sz="0" w:space="0" w:color="auto" w:frame="1"/>
        </w:rPr>
        <w:t>Manuscritos en disquete</w:t>
      </w:r>
    </w:p>
    <w:p w14:paraId="78341ADB"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Para los trabajos que están próximos a ser aceptados para su publicación, algunas revistas piden a los autores que envíen una copia en soporte informático (disquete); se suelen admitir gran variedad de procesadores de texto o archivos ASCII (American Standard Code for Information Interchange).</w:t>
      </w:r>
    </w:p>
    <w:p w14:paraId="01F7342E"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Cuando se envíe el disquete los autores deberán:</w:t>
      </w:r>
    </w:p>
    <w:p w14:paraId="03997C7E"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Asegurarse de incluir una copia impresa en papel de la misma versión del artículo que contiene el disquete.</w:t>
      </w:r>
    </w:p>
    <w:p w14:paraId="32498E98"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Se archivará en el disquete únicamente la versión más reciente del trabajo.</w:t>
      </w:r>
    </w:p>
    <w:p w14:paraId="4AF03D1E"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Se nombrará el fichero de forma clara.</w:t>
      </w:r>
    </w:p>
    <w:p w14:paraId="7D6585AB"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Se etiquetará el disquete haciendo constar el nombre y formato del fichero.</w:t>
      </w:r>
    </w:p>
    <w:p w14:paraId="3AC5EA81"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Se suministrará información acerca del ordenador y programa utilizados.</w:t>
      </w:r>
    </w:p>
    <w:p w14:paraId="55C23A98" w14:textId="77777777" w:rsidR="00037625" w:rsidRPr="00021C1A" w:rsidRDefault="00037625" w:rsidP="007647A8">
      <w:pPr>
        <w:spacing w:line="360" w:lineRule="auto"/>
        <w:jc w:val="both"/>
        <w:rPr>
          <w:rFonts w:ascii="Open Sans" w:hAnsi="Open Sans" w:cs="Open Sans"/>
          <w:color w:val="000000"/>
        </w:rPr>
      </w:pPr>
      <w:r w:rsidRPr="00021C1A">
        <w:rPr>
          <w:rFonts w:ascii="Open Sans" w:hAnsi="Open Sans" w:cs="Open Sans"/>
          <w:color w:val="000000"/>
        </w:rPr>
        <w:t>Los autores deberán consultar las instrucciones de la revista en lo relativo a formatos aceptados, convenciones para nombrar archivos, número de copias a entregar y cualquier otro aspecto.</w:t>
      </w:r>
    </w:p>
    <w:p w14:paraId="58A58D00" w14:textId="77777777" w:rsidR="00037625" w:rsidRDefault="00037625" w:rsidP="007647A8">
      <w:pPr>
        <w:spacing w:line="360" w:lineRule="auto"/>
        <w:jc w:val="both"/>
        <w:rPr>
          <w:rFonts w:ascii="Open Sans" w:hAnsi="Open Sans" w:cs="Open Sans"/>
          <w:b/>
          <w:bCs/>
          <w:bdr w:val="none" w:sz="0" w:space="0" w:color="auto" w:frame="1"/>
        </w:rPr>
      </w:pPr>
    </w:p>
    <w:p w14:paraId="174EA9FF" w14:textId="361EDA32" w:rsidR="00037625" w:rsidRPr="00021C1A" w:rsidRDefault="00037625" w:rsidP="007647A8">
      <w:pPr>
        <w:spacing w:line="360" w:lineRule="auto"/>
        <w:jc w:val="both"/>
        <w:rPr>
          <w:rFonts w:ascii="Open Sans" w:hAnsi="Open Sans" w:cs="Open Sans"/>
        </w:rPr>
      </w:pPr>
      <w:r w:rsidRPr="00021C1A">
        <w:rPr>
          <w:rFonts w:ascii="Open Sans" w:hAnsi="Open Sans" w:cs="Open Sans"/>
          <w:b/>
          <w:bCs/>
          <w:bdr w:val="none" w:sz="0" w:space="0" w:color="auto" w:frame="1"/>
        </w:rPr>
        <w:t>Página del título</w:t>
      </w:r>
    </w:p>
    <w:p w14:paraId="3FDC47C5"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En la página del título constará lo siguiente:</w:t>
      </w:r>
    </w:p>
    <w:p w14:paraId="00BA29E3"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a) el título del artículo, que deberá ser conciso pero informativo;</w:t>
      </w:r>
    </w:p>
    <w:p w14:paraId="00E58A5D"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b) el nombre de cada autor y autora, con su rango académico más elevado y su centro de trabajo;</w:t>
      </w:r>
    </w:p>
    <w:p w14:paraId="00F9BB4D"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c) el nombre del departamento e institución a los que el trabajo debe atribuirse;</w:t>
      </w:r>
    </w:p>
    <w:p w14:paraId="079329B7"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d) renuncias si las hubiera;</w:t>
      </w:r>
    </w:p>
    <w:p w14:paraId="33B4072D"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e) nombre y dirección del autor responsable de la correspondencia sobre el manuscrito;</w:t>
      </w:r>
    </w:p>
    <w:p w14:paraId="1C841958"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f) el nombre y la dirección del autor al que se debe dirigir cualquier solicitud para nuevas reimpresiones, o una declaración de que las reimpresiones no se podrán obtener de los autores;</w:t>
      </w:r>
    </w:p>
    <w:p w14:paraId="48A427E5" w14:textId="5C9B4864" w:rsidR="007647A8" w:rsidRDefault="00037625" w:rsidP="007647A8">
      <w:pPr>
        <w:spacing w:line="360" w:lineRule="auto"/>
        <w:jc w:val="both"/>
        <w:rPr>
          <w:rFonts w:ascii="Open Sans" w:hAnsi="Open Sans" w:cs="Open Sans"/>
          <w:color w:val="000000"/>
        </w:rPr>
      </w:pPr>
      <w:r w:rsidRPr="00021C1A">
        <w:rPr>
          <w:rFonts w:ascii="Open Sans" w:hAnsi="Open Sans" w:cs="Open Sans"/>
          <w:color w:val="000000"/>
        </w:rPr>
        <w:t>g) apoyos recibidos para la realización del estudio en forma de becas, equipos, fármacos, o todos ellos; y</w:t>
      </w:r>
      <w:r w:rsidR="007647A8">
        <w:rPr>
          <w:rFonts w:ascii="Open Sans" w:hAnsi="Open Sans" w:cs="Open Sans"/>
          <w:color w:val="000000"/>
        </w:rPr>
        <w:br w:type="page"/>
      </w:r>
    </w:p>
    <w:p w14:paraId="60FBAA31" w14:textId="77777777" w:rsidR="00037625" w:rsidRPr="00021C1A" w:rsidRDefault="00037625" w:rsidP="007647A8">
      <w:pPr>
        <w:spacing w:line="360" w:lineRule="auto"/>
        <w:jc w:val="both"/>
        <w:rPr>
          <w:rFonts w:ascii="Open Sans" w:hAnsi="Open Sans" w:cs="Open Sans"/>
          <w:color w:val="000000"/>
        </w:rPr>
      </w:pPr>
      <w:r w:rsidRPr="00021C1A">
        <w:rPr>
          <w:rFonts w:ascii="Open Sans" w:hAnsi="Open Sans" w:cs="Open Sans"/>
          <w:color w:val="000000"/>
        </w:rPr>
        <w:lastRenderedPageBreak/>
        <w:t>h) un breve encabezamiento o pie en cursiva de no más de 40 caracteres (contando letras y espacios) al pie de la página del título.</w:t>
      </w:r>
    </w:p>
    <w:p w14:paraId="31BCF5AA" w14:textId="77777777" w:rsidR="00037625" w:rsidRDefault="00037625" w:rsidP="007647A8">
      <w:pPr>
        <w:spacing w:line="360" w:lineRule="auto"/>
        <w:jc w:val="both"/>
        <w:rPr>
          <w:rFonts w:ascii="Open Sans" w:hAnsi="Open Sans" w:cs="Open Sans"/>
          <w:b/>
          <w:bCs/>
          <w:bdr w:val="none" w:sz="0" w:space="0" w:color="auto" w:frame="1"/>
        </w:rPr>
      </w:pPr>
    </w:p>
    <w:p w14:paraId="392948C2" w14:textId="77777777" w:rsidR="00037625" w:rsidRPr="00021C1A" w:rsidRDefault="00037625" w:rsidP="007647A8">
      <w:pPr>
        <w:spacing w:line="360" w:lineRule="auto"/>
        <w:jc w:val="both"/>
        <w:rPr>
          <w:rFonts w:ascii="Open Sans" w:hAnsi="Open Sans" w:cs="Open Sans"/>
        </w:rPr>
      </w:pPr>
      <w:r w:rsidRPr="00021C1A">
        <w:rPr>
          <w:rFonts w:ascii="Open Sans" w:hAnsi="Open Sans" w:cs="Open Sans"/>
          <w:b/>
          <w:bCs/>
          <w:bdr w:val="none" w:sz="0" w:space="0" w:color="auto" w:frame="1"/>
        </w:rPr>
        <w:t>Autoría</w:t>
      </w:r>
    </w:p>
    <w:p w14:paraId="7FD917AF"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Todas las personas que figuren como autores deberán estar cualificadas para ello. Cada autor deberá haber tomado parte en el trabajo de manera suficiente como para responsabilizarse públicamente del contenido.</w:t>
      </w:r>
    </w:p>
    <w:p w14:paraId="466E9347"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El reconocimiento de la autoría deberá basarse únicamente en contribuciones sustanciales en cuanto a los siguientes aspectos: a) concepción y diseño, o análisis e interpretación de los datos; b) redacción o elaboración del borrador del artículo, o revisión crítica del contenido intelectual relevante; c) visto bueno definitivo de la versión a publicar. Deben cumplirse todas las condiciones anteriores. El participar sólo en la adquisición de fondos o en la recogida de datos no justifica la autoría. La supervisión general del grupo investigador no es suficiente para figurar como autor. Cualquier parte de un artículo que sea esencial para las conclusiones fundamentales del mismo será responsabilidad de por lo menos uno de los autores.</w:t>
      </w:r>
    </w:p>
    <w:p w14:paraId="1B14EAA1"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Los directores de revistas pueden pedir a los autores que especifiquen cual es la aportación de cada uno; esta información puede ser publicada.</w:t>
      </w:r>
    </w:p>
    <w:p w14:paraId="0C79E22E"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Frecuentemente las investigaciones multicéntricas se atribuyen a un autor colectivo. Todos los miembros del equipo que consten como autores, ya sea en el lugar de la autoría debajo del título o en una nota a pie de página, deberán cumplir en su totalidad los criterios arriba indicados para figurar como autores. Los miembros del equipo que no satisfagan estos criterios podrán figurar, con su permiso, en la sección de agradecimientos o en un anexo (consultar el apartado "Agradecimientos").</w:t>
      </w:r>
    </w:p>
    <w:p w14:paraId="3AE6C153" w14:textId="77777777" w:rsidR="00037625" w:rsidRPr="00021C1A" w:rsidRDefault="00037625" w:rsidP="007647A8">
      <w:pPr>
        <w:spacing w:line="360" w:lineRule="auto"/>
        <w:jc w:val="both"/>
        <w:rPr>
          <w:rFonts w:ascii="Open Sans" w:hAnsi="Open Sans" w:cs="Open Sans"/>
          <w:color w:val="000000"/>
        </w:rPr>
      </w:pPr>
      <w:r w:rsidRPr="00021C1A">
        <w:rPr>
          <w:rFonts w:ascii="Open Sans" w:hAnsi="Open Sans" w:cs="Open Sans"/>
          <w:color w:val="000000"/>
        </w:rPr>
        <w:t>El orden en el que aparecen los autores deberá ser una decisión conjunta de los coautores. Debido a que este orden se asigna de diferentes maneras, no se puede inferir su significado con exactitud a menos que sea indicado por su parte. Puede que los autores deseen explicar el orden en el que aparecen en una nota a pie de página. Cuando estén decidiendo sobre el orden, los autores deberán ser conscientes de que muchas revistas limitan el número de autores que figuran en el índice de materias y de que la National Library of Medicine recoge en MEDLINE sólo los 24 primeros autores más el último cuando hay más de 25.</w:t>
      </w:r>
    </w:p>
    <w:p w14:paraId="419352FC" w14:textId="29B3E067" w:rsidR="00D32CB4" w:rsidRDefault="00D32CB4" w:rsidP="007647A8">
      <w:pPr>
        <w:jc w:val="both"/>
        <w:rPr>
          <w:rFonts w:ascii="Open Sans" w:hAnsi="Open Sans" w:cs="Open Sans"/>
          <w:b/>
          <w:bCs/>
          <w:bdr w:val="none" w:sz="0" w:space="0" w:color="auto" w:frame="1"/>
        </w:rPr>
      </w:pPr>
      <w:r>
        <w:rPr>
          <w:rFonts w:ascii="Open Sans" w:hAnsi="Open Sans" w:cs="Open Sans"/>
          <w:b/>
          <w:bCs/>
          <w:bdr w:val="none" w:sz="0" w:space="0" w:color="auto" w:frame="1"/>
        </w:rPr>
        <w:br w:type="page"/>
      </w:r>
    </w:p>
    <w:p w14:paraId="4BE3727A" w14:textId="77777777" w:rsidR="00037625" w:rsidRPr="00021C1A" w:rsidRDefault="00037625" w:rsidP="007647A8">
      <w:pPr>
        <w:spacing w:line="360" w:lineRule="auto"/>
        <w:jc w:val="both"/>
        <w:rPr>
          <w:rFonts w:ascii="Open Sans" w:hAnsi="Open Sans" w:cs="Open Sans"/>
        </w:rPr>
      </w:pPr>
      <w:r w:rsidRPr="00021C1A">
        <w:rPr>
          <w:rFonts w:ascii="Open Sans" w:hAnsi="Open Sans" w:cs="Open Sans"/>
          <w:b/>
          <w:bCs/>
          <w:bdr w:val="none" w:sz="0" w:space="0" w:color="auto" w:frame="1"/>
        </w:rPr>
        <w:lastRenderedPageBreak/>
        <w:t>Resumen y Palabras Clave</w:t>
      </w:r>
    </w:p>
    <w:p w14:paraId="6FAB7F7E"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La segunda página deberá constar de un resumen (de no más de 150 palabras si no está estructurado o de 250 palabras si está estructurado). En el resumen se harán constar los propósitos del estudio o investigación, procedimientos básicos (selección de los sujetos del estudio o animales de laboratorio; métodos de observación y de análisis), hallazgos más importantes (consignando información específica o datos y su significación estadística siempre que sea posible) y las conclusiones principales. Deberán destacarse las observaciones y aspectos más novedosos y relevantes del estudio.</w:t>
      </w:r>
    </w:p>
    <w:p w14:paraId="2147086D" w14:textId="77777777" w:rsidR="00037625" w:rsidRPr="00021C1A" w:rsidRDefault="00037625" w:rsidP="007647A8">
      <w:pPr>
        <w:spacing w:line="360" w:lineRule="auto"/>
        <w:jc w:val="both"/>
        <w:rPr>
          <w:rFonts w:ascii="Open Sans" w:hAnsi="Open Sans" w:cs="Open Sans"/>
          <w:color w:val="000000"/>
        </w:rPr>
      </w:pPr>
      <w:r w:rsidRPr="00021C1A">
        <w:rPr>
          <w:rFonts w:ascii="Open Sans" w:hAnsi="Open Sans" w:cs="Open Sans"/>
          <w:color w:val="000000"/>
        </w:rPr>
        <w:t>Tras el resumen los autores deberán especificar e identificar como tal, de 3 a 10 palabras clave o frases cortas que ayudarán a la hora de indizar el artículo en las bases de datos. Estas palabras claves se podrán publicar con el resumen. Se deberán utilizar los términos del Medical Subject Headings (MeSH) del Index Medicus; si no hubiera términos apropiados disponibles de la lista del MeSH para los recientemente incorporados a la literatura, se podrán utilizar términos o expresiones de uso conocido.</w:t>
      </w:r>
    </w:p>
    <w:p w14:paraId="3D1AF69E" w14:textId="77777777" w:rsidR="00037625" w:rsidRDefault="00037625" w:rsidP="007647A8">
      <w:pPr>
        <w:spacing w:line="360" w:lineRule="auto"/>
        <w:jc w:val="both"/>
        <w:rPr>
          <w:rFonts w:ascii="Open Sans" w:hAnsi="Open Sans" w:cs="Open Sans"/>
          <w:b/>
          <w:bCs/>
          <w:bdr w:val="none" w:sz="0" w:space="0" w:color="auto" w:frame="1"/>
        </w:rPr>
      </w:pPr>
    </w:p>
    <w:p w14:paraId="4E73EE01" w14:textId="77777777" w:rsidR="00037625" w:rsidRPr="00021C1A" w:rsidRDefault="00037625" w:rsidP="007647A8">
      <w:pPr>
        <w:spacing w:line="360" w:lineRule="auto"/>
        <w:jc w:val="both"/>
        <w:rPr>
          <w:rFonts w:ascii="Open Sans" w:hAnsi="Open Sans" w:cs="Open Sans"/>
        </w:rPr>
      </w:pPr>
      <w:r w:rsidRPr="00021C1A">
        <w:rPr>
          <w:rFonts w:ascii="Open Sans" w:hAnsi="Open Sans" w:cs="Open Sans"/>
          <w:b/>
          <w:bCs/>
          <w:bdr w:val="none" w:sz="0" w:space="0" w:color="auto" w:frame="1"/>
        </w:rPr>
        <w:t>Introducción</w:t>
      </w:r>
    </w:p>
    <w:p w14:paraId="507E77B3" w14:textId="77777777" w:rsidR="00037625" w:rsidRPr="00021C1A" w:rsidRDefault="00037625" w:rsidP="007647A8">
      <w:pPr>
        <w:spacing w:line="360" w:lineRule="auto"/>
        <w:jc w:val="both"/>
        <w:rPr>
          <w:rFonts w:ascii="Open Sans" w:hAnsi="Open Sans" w:cs="Open Sans"/>
          <w:color w:val="000000"/>
        </w:rPr>
      </w:pPr>
      <w:r w:rsidRPr="00021C1A">
        <w:rPr>
          <w:rFonts w:ascii="Open Sans" w:hAnsi="Open Sans" w:cs="Open Sans"/>
          <w:color w:val="000000"/>
        </w:rPr>
        <w:t>Debe contener el propósito del trabajo y resumir los fundamentos lógicos para la realización del mismo. Sólo se darán las referencias estrictamente oportunas y no incluirá datos o conclusiones del trabajo que se está publicando.</w:t>
      </w:r>
    </w:p>
    <w:p w14:paraId="1EC2F7FA" w14:textId="77777777" w:rsidR="00037625" w:rsidRDefault="00037625" w:rsidP="007647A8">
      <w:pPr>
        <w:spacing w:line="360" w:lineRule="auto"/>
        <w:jc w:val="both"/>
        <w:rPr>
          <w:rFonts w:ascii="Open Sans" w:hAnsi="Open Sans" w:cs="Open Sans"/>
          <w:b/>
          <w:bCs/>
          <w:bdr w:val="none" w:sz="0" w:space="0" w:color="auto" w:frame="1"/>
        </w:rPr>
      </w:pPr>
    </w:p>
    <w:p w14:paraId="38B00584" w14:textId="77777777" w:rsidR="00037625" w:rsidRPr="00021C1A" w:rsidRDefault="00037625" w:rsidP="007647A8">
      <w:pPr>
        <w:spacing w:line="360" w:lineRule="auto"/>
        <w:jc w:val="both"/>
        <w:rPr>
          <w:rFonts w:ascii="Open Sans" w:hAnsi="Open Sans" w:cs="Open Sans"/>
        </w:rPr>
      </w:pPr>
      <w:r w:rsidRPr="00021C1A">
        <w:rPr>
          <w:rFonts w:ascii="Open Sans" w:hAnsi="Open Sans" w:cs="Open Sans"/>
          <w:b/>
          <w:bCs/>
          <w:bdr w:val="none" w:sz="0" w:space="0" w:color="auto" w:frame="1"/>
        </w:rPr>
        <w:t>Método</w:t>
      </w:r>
    </w:p>
    <w:p w14:paraId="53D06EAC"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Se hará una clara descripción de la selección de los sujetos que intervienen en la investigación (pacientes o animales de laboratorio, incluyendo los controles). Se identificarán la edad, sexo, y otras características relevantes de las personas que sean objeto de investigación. La definición y relevancia de la raza y la etnia son ambiguas. Los autores deberán ser especialmente cuidadosos a la hora de usar estas categorías.</w:t>
      </w:r>
    </w:p>
    <w:p w14:paraId="6D7BFE55" w14:textId="48D8ED47" w:rsidR="00D32CB4" w:rsidRDefault="00037625" w:rsidP="007647A8">
      <w:pPr>
        <w:spacing w:line="360" w:lineRule="auto"/>
        <w:jc w:val="both"/>
        <w:rPr>
          <w:rFonts w:ascii="Open Sans" w:hAnsi="Open Sans" w:cs="Open Sans"/>
          <w:color w:val="000000"/>
        </w:rPr>
      </w:pPr>
      <w:r w:rsidRPr="00021C1A">
        <w:rPr>
          <w:rFonts w:ascii="Open Sans" w:hAnsi="Open Sans" w:cs="Open Sans"/>
          <w:color w:val="000000"/>
        </w:rPr>
        <w:t>Se identificarán los métodos, aparatos (reseñar el nombre del fabricante y su dirección entre paréntesis), y los procedimientos utilizados con detalle suficiente como para permitir a otros profesionales reproducir la investigación. Se facilitarán las referencias de los métodos, incluidos los métodos estadísticos (consultar más adelante) y se suministrarán referencias y breves descripciones de los métodos que aunque ya estén publicados no sean muy conocidos; se describirán los métodos nuevos o sustancialmente modificados y se darán las razones para utilizarlos, evaluando sus limitaciones. Se identificarán con precisión todos los fármacos y productos químicos utilizados, incluyendo los nombres genéricos, dosis y vías de administración.</w:t>
      </w:r>
      <w:r w:rsidR="00D32CB4">
        <w:rPr>
          <w:rFonts w:ascii="Open Sans" w:hAnsi="Open Sans" w:cs="Open Sans"/>
          <w:color w:val="000000"/>
        </w:rPr>
        <w:br w:type="page"/>
      </w:r>
    </w:p>
    <w:p w14:paraId="7492CD45"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lastRenderedPageBreak/>
        <w:t>Los informes sobre ensayos clínicos realizados de forma aleatoria deberán presentar información referente a los principales elementos del estudio, incluyendo el protocolo (población estudiada, intervenciones o exposiciones, resultados, y los fundamentos lógicos para la realización de los análisis estadísticos), asignación de las intervenciones (métodos de aleatorización, asignación a los grupos de intervención y control) y el sistema de enmascaramiento empleado (ciego).</w:t>
      </w:r>
    </w:p>
    <w:p w14:paraId="3ED9D690" w14:textId="77777777" w:rsidR="00037625" w:rsidRPr="00021C1A" w:rsidRDefault="00037625" w:rsidP="007647A8">
      <w:pPr>
        <w:spacing w:line="360" w:lineRule="auto"/>
        <w:jc w:val="both"/>
        <w:rPr>
          <w:rFonts w:ascii="Open Sans" w:hAnsi="Open Sans" w:cs="Open Sans"/>
          <w:color w:val="000000"/>
        </w:rPr>
      </w:pPr>
      <w:r w:rsidRPr="00021C1A">
        <w:rPr>
          <w:rFonts w:ascii="Open Sans" w:hAnsi="Open Sans" w:cs="Open Sans"/>
          <w:color w:val="000000"/>
        </w:rPr>
        <w:t>Los autores que envíen revisiones deberán incluir una sección que describa los métodos empleados para localizar, seleccionar, extractar y sintetizar la información. Estos métodos se deberán resumir también de forma estructurada.</w:t>
      </w:r>
    </w:p>
    <w:p w14:paraId="46092DF3" w14:textId="77777777" w:rsidR="00037625" w:rsidRDefault="00037625" w:rsidP="007647A8">
      <w:pPr>
        <w:spacing w:line="360" w:lineRule="auto"/>
        <w:jc w:val="both"/>
        <w:rPr>
          <w:rFonts w:ascii="Open Sans" w:hAnsi="Open Sans" w:cs="Open Sans"/>
          <w:b/>
          <w:bCs/>
          <w:bdr w:val="none" w:sz="0" w:space="0" w:color="auto" w:frame="1"/>
        </w:rPr>
      </w:pPr>
    </w:p>
    <w:p w14:paraId="6934A2BC" w14:textId="77777777" w:rsidR="00037625" w:rsidRPr="00021C1A" w:rsidRDefault="00037625" w:rsidP="007647A8">
      <w:pPr>
        <w:spacing w:line="360" w:lineRule="auto"/>
        <w:jc w:val="both"/>
        <w:rPr>
          <w:rFonts w:ascii="Open Sans" w:hAnsi="Open Sans" w:cs="Open Sans"/>
        </w:rPr>
      </w:pPr>
      <w:r w:rsidRPr="00021C1A">
        <w:rPr>
          <w:rFonts w:ascii="Open Sans" w:hAnsi="Open Sans" w:cs="Open Sans"/>
          <w:b/>
          <w:bCs/>
          <w:bdr w:val="none" w:sz="0" w:space="0" w:color="auto" w:frame="1"/>
        </w:rPr>
        <w:t>Ética</w:t>
      </w:r>
    </w:p>
    <w:p w14:paraId="2353EFDF" w14:textId="77777777" w:rsidR="00037625" w:rsidRPr="00021C1A" w:rsidRDefault="00037625" w:rsidP="007647A8">
      <w:pPr>
        <w:spacing w:line="360" w:lineRule="auto"/>
        <w:jc w:val="both"/>
        <w:rPr>
          <w:rFonts w:ascii="Open Sans" w:hAnsi="Open Sans" w:cs="Open Sans"/>
          <w:color w:val="000000"/>
        </w:rPr>
      </w:pPr>
      <w:r w:rsidRPr="00021C1A">
        <w:rPr>
          <w:rFonts w:ascii="Open Sans" w:hAnsi="Open Sans" w:cs="Open Sans"/>
          <w:color w:val="000000"/>
        </w:rPr>
        <w:t>Cuando se trate de experimentos con seres humanos, hay que indicar si los procedimientos empleados han respetado o no los criterios éticos del comité responsable de experimentación humana (local o institucional) y la Declaración de Helsinki de 1975, enmendada en 1983. No se incluirán los nombres de los pacientes, ni sus iniciales, ni los números que les hayan sido asignados en los hospitales, especialmente si se trata de material ilustrativo. Cuando se trate de experimentos con animales, se indicará si se siguieron o no las recomendaciones de alguna institución o del Consejo Nacional de Investigación para el cuidado y utilización de los animales de laboratorio o alguna ley nacional sobre el mismo tema.</w:t>
      </w:r>
    </w:p>
    <w:p w14:paraId="6626153A" w14:textId="77777777" w:rsidR="00037625" w:rsidRDefault="00037625" w:rsidP="007647A8">
      <w:pPr>
        <w:spacing w:line="360" w:lineRule="auto"/>
        <w:jc w:val="both"/>
        <w:rPr>
          <w:rFonts w:ascii="Open Sans" w:hAnsi="Open Sans" w:cs="Open Sans"/>
          <w:b/>
          <w:bCs/>
          <w:bdr w:val="none" w:sz="0" w:space="0" w:color="auto" w:frame="1"/>
        </w:rPr>
      </w:pPr>
    </w:p>
    <w:p w14:paraId="5E093C64" w14:textId="77777777" w:rsidR="00037625" w:rsidRPr="00021C1A" w:rsidRDefault="00037625" w:rsidP="007647A8">
      <w:pPr>
        <w:spacing w:line="360" w:lineRule="auto"/>
        <w:jc w:val="both"/>
        <w:rPr>
          <w:rFonts w:ascii="Open Sans" w:hAnsi="Open Sans" w:cs="Open Sans"/>
        </w:rPr>
      </w:pPr>
      <w:r w:rsidRPr="00021C1A">
        <w:rPr>
          <w:rFonts w:ascii="Open Sans" w:hAnsi="Open Sans" w:cs="Open Sans"/>
          <w:b/>
          <w:bCs/>
          <w:bdr w:val="none" w:sz="0" w:space="0" w:color="auto" w:frame="1"/>
        </w:rPr>
        <w:t>Estadísticas</w:t>
      </w:r>
    </w:p>
    <w:p w14:paraId="235EBEDE" w14:textId="13628802" w:rsidR="00D32CB4" w:rsidRDefault="00037625" w:rsidP="007647A8">
      <w:pPr>
        <w:spacing w:line="360" w:lineRule="auto"/>
        <w:jc w:val="both"/>
        <w:rPr>
          <w:rFonts w:ascii="Open Sans" w:hAnsi="Open Sans" w:cs="Open Sans"/>
          <w:color w:val="000000"/>
        </w:rPr>
      </w:pPr>
      <w:r w:rsidRPr="00021C1A">
        <w:rPr>
          <w:rFonts w:ascii="Open Sans" w:hAnsi="Open Sans" w:cs="Open Sans"/>
          <w:color w:val="000000"/>
        </w:rPr>
        <w:t>Se describirán los métodos estadísticos con detalle suficiente como para permitir a los lectores entendidos en el objeto de estudio con acceso a la información original, verificar los resultados. Siempre que sea posible, se cuantificarán y presentarán los hallazgos con indicación apropiada del margen de error o la fiabilidad (como por ejemplo los intervalos de confianza). Hay que evitar apoyarse únicamente en las pruebas de hipótesis estadísticas, como el uso de valores "p" puesto que omite información cuantitativa importante. Hay que justificar la elección de los sujetos que participan en la investigación, detallar la aleatorización, informar sobre las posibles complicaciones de la intervención, número de observaciones, pérdida de sujetos, (tales como las bajas en un ensayo clínico). Siempre que sea posible, las referencias sobre el diseño del estudio y los métodos estadísticos serán de trabajos vigentes (indicando el número de las páginas), mejor que de los originales dónde se describieron por primera vez. Si se han utilizado programas informáticos, también se indicará cuáles.</w:t>
      </w:r>
    </w:p>
    <w:p w14:paraId="46087577" w14:textId="77777777" w:rsidR="00D32CB4" w:rsidRDefault="00D32CB4" w:rsidP="007647A8">
      <w:pPr>
        <w:jc w:val="both"/>
        <w:rPr>
          <w:rFonts w:ascii="Open Sans" w:hAnsi="Open Sans" w:cs="Open Sans"/>
          <w:color w:val="000000"/>
        </w:rPr>
      </w:pPr>
      <w:r>
        <w:rPr>
          <w:rFonts w:ascii="Open Sans" w:hAnsi="Open Sans" w:cs="Open Sans"/>
          <w:color w:val="000000"/>
        </w:rPr>
        <w:br w:type="page"/>
      </w:r>
    </w:p>
    <w:p w14:paraId="04CD0BC4" w14:textId="77777777" w:rsidR="00037625" w:rsidRPr="00021C1A" w:rsidRDefault="00037625" w:rsidP="007647A8">
      <w:pPr>
        <w:spacing w:line="360" w:lineRule="auto"/>
        <w:jc w:val="both"/>
        <w:rPr>
          <w:rFonts w:ascii="Open Sans" w:hAnsi="Open Sans" w:cs="Open Sans"/>
          <w:color w:val="000000"/>
        </w:rPr>
      </w:pPr>
      <w:r w:rsidRPr="00021C1A">
        <w:rPr>
          <w:rFonts w:ascii="Open Sans" w:hAnsi="Open Sans" w:cs="Open Sans"/>
          <w:color w:val="000000"/>
        </w:rPr>
        <w:lastRenderedPageBreak/>
        <w:t xml:space="preserve">En la sección de Métodos se incluirá una descripción general de los métodos empleados. Cuando los datos se resuman en la sección de Resultados, se especificarán los métodos estadísticos utilizados para analizar los datos. Hay que restringir las tablas y figuras a aquellas estrictamente necesarias para explicar el argumento del trabajo y respaldarlo y usar figuras como alternativa a las tablas con muchas entradas; no se deben duplicar los datos en los gráficos y tablas. En las estadísticas hay que evitar la utilización de términos como "aleatorio" (que implicaría un mecanismo de elección al azar), "normal", "significativo", "correlaciones" y "muestra", si no es en sentido estrictamente técnico. Siempre se Definirán los términos </w:t>
      </w:r>
      <w:r>
        <w:rPr>
          <w:rFonts w:ascii="Open Sans" w:hAnsi="Open Sans" w:cs="Open Sans"/>
          <w:color w:val="000000"/>
        </w:rPr>
        <w:t>e</w:t>
      </w:r>
      <w:r w:rsidRPr="00021C1A">
        <w:rPr>
          <w:rFonts w:ascii="Open Sans" w:hAnsi="Open Sans" w:cs="Open Sans"/>
          <w:color w:val="000000"/>
        </w:rPr>
        <w:t>stadísticos, abreviaturas y los símbolos.</w:t>
      </w:r>
    </w:p>
    <w:p w14:paraId="49490BC2" w14:textId="77777777" w:rsidR="00037625" w:rsidRDefault="00037625" w:rsidP="007647A8">
      <w:pPr>
        <w:spacing w:line="360" w:lineRule="auto"/>
        <w:jc w:val="both"/>
        <w:rPr>
          <w:rFonts w:ascii="Open Sans" w:hAnsi="Open Sans" w:cs="Open Sans"/>
          <w:b/>
          <w:bCs/>
          <w:bdr w:val="none" w:sz="0" w:space="0" w:color="auto" w:frame="1"/>
        </w:rPr>
      </w:pPr>
    </w:p>
    <w:p w14:paraId="1254FC1A" w14:textId="77777777" w:rsidR="00037625" w:rsidRPr="00021C1A" w:rsidRDefault="00037625" w:rsidP="007647A8">
      <w:pPr>
        <w:spacing w:line="360" w:lineRule="auto"/>
        <w:jc w:val="both"/>
        <w:rPr>
          <w:rFonts w:ascii="Open Sans" w:hAnsi="Open Sans" w:cs="Open Sans"/>
        </w:rPr>
      </w:pPr>
      <w:r w:rsidRPr="00021C1A">
        <w:rPr>
          <w:rFonts w:ascii="Open Sans" w:hAnsi="Open Sans" w:cs="Open Sans"/>
          <w:b/>
          <w:bCs/>
          <w:bdr w:val="none" w:sz="0" w:space="0" w:color="auto" w:frame="1"/>
        </w:rPr>
        <w:t>Resultados</w:t>
      </w:r>
    </w:p>
    <w:p w14:paraId="61583720" w14:textId="77777777" w:rsidR="00037625" w:rsidRPr="00021C1A" w:rsidRDefault="00037625" w:rsidP="007647A8">
      <w:pPr>
        <w:spacing w:line="360" w:lineRule="auto"/>
        <w:jc w:val="both"/>
        <w:rPr>
          <w:rFonts w:ascii="Open Sans" w:hAnsi="Open Sans" w:cs="Open Sans"/>
          <w:color w:val="000000"/>
        </w:rPr>
      </w:pPr>
      <w:r w:rsidRPr="00021C1A">
        <w:rPr>
          <w:rFonts w:ascii="Open Sans" w:hAnsi="Open Sans" w:cs="Open Sans"/>
          <w:color w:val="000000"/>
        </w:rPr>
        <w:t>En el texto, las tablas y las figuras, los resultados se presentarán en un orden lógico. No se debe repetir en el texto la información de las tablas o figuras; se destacarán o resumirán sólo las observaciones relevantes.</w:t>
      </w:r>
    </w:p>
    <w:p w14:paraId="1047C3FC" w14:textId="77777777" w:rsidR="00037625" w:rsidRDefault="00037625" w:rsidP="007647A8">
      <w:pPr>
        <w:spacing w:line="360" w:lineRule="auto"/>
        <w:jc w:val="both"/>
        <w:rPr>
          <w:rFonts w:ascii="Open Sans" w:hAnsi="Open Sans" w:cs="Open Sans"/>
          <w:b/>
          <w:bCs/>
          <w:bdr w:val="none" w:sz="0" w:space="0" w:color="auto" w:frame="1"/>
        </w:rPr>
      </w:pPr>
    </w:p>
    <w:p w14:paraId="2C36499A" w14:textId="77777777" w:rsidR="00037625" w:rsidRPr="00021C1A" w:rsidRDefault="00037625" w:rsidP="007647A8">
      <w:pPr>
        <w:spacing w:line="360" w:lineRule="auto"/>
        <w:jc w:val="both"/>
        <w:rPr>
          <w:rFonts w:ascii="Open Sans" w:hAnsi="Open Sans" w:cs="Open Sans"/>
        </w:rPr>
      </w:pPr>
      <w:r w:rsidRPr="00021C1A">
        <w:rPr>
          <w:rFonts w:ascii="Open Sans" w:hAnsi="Open Sans" w:cs="Open Sans"/>
          <w:b/>
          <w:bCs/>
          <w:bdr w:val="none" w:sz="0" w:space="0" w:color="auto" w:frame="1"/>
        </w:rPr>
        <w:t>Discusión</w:t>
      </w:r>
    </w:p>
    <w:p w14:paraId="39B2757C"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En ella se destacarán los aspectos nuevos y relevantes del estudio, así como las conclusiones que de ellos se derivan. Hay que evitar repetir de forma detallada información u otro material ya facilitado en la Introducción o en el apartado de Resultados.</w:t>
      </w:r>
    </w:p>
    <w:p w14:paraId="0E51D60A" w14:textId="77777777" w:rsidR="00037625" w:rsidRPr="00021C1A" w:rsidRDefault="00037625" w:rsidP="007647A8">
      <w:pPr>
        <w:spacing w:line="360" w:lineRule="auto"/>
        <w:jc w:val="both"/>
        <w:rPr>
          <w:rFonts w:ascii="Open Sans" w:hAnsi="Open Sans" w:cs="Open Sans"/>
          <w:color w:val="000000"/>
        </w:rPr>
      </w:pPr>
      <w:r w:rsidRPr="00021C1A">
        <w:rPr>
          <w:rFonts w:ascii="Open Sans" w:hAnsi="Open Sans" w:cs="Open Sans"/>
          <w:color w:val="000000"/>
        </w:rPr>
        <w:t>Las conclusiones se vincularán a los objetivos del estudio y se evitará realizar afirmaciones no cualificadas y conclusiones que no estén plenamente respaldadas por los datos. Los autores deberán evitar en particular hacer declaraciones sobre los beneficios económicos y los gastos, a menos que su trabajo incluya información y análisis económicos. Hay que evitar reclamar prioridad y aludir a un trabajo que aún no esté terminado. Se establecerán nuevas hipótesis cuando estén claramente justificadas. Cuando sea conveniente se incluirán recomendaciones.</w:t>
      </w:r>
    </w:p>
    <w:p w14:paraId="748CF5C0" w14:textId="77777777" w:rsidR="00037625" w:rsidRDefault="00037625" w:rsidP="007647A8">
      <w:pPr>
        <w:spacing w:line="360" w:lineRule="auto"/>
        <w:jc w:val="both"/>
        <w:rPr>
          <w:rFonts w:ascii="Open Sans" w:hAnsi="Open Sans" w:cs="Open Sans"/>
          <w:b/>
          <w:bCs/>
          <w:bdr w:val="none" w:sz="0" w:space="0" w:color="auto" w:frame="1"/>
        </w:rPr>
      </w:pPr>
    </w:p>
    <w:p w14:paraId="5EBCC8D3" w14:textId="77777777" w:rsidR="00037625" w:rsidRPr="00021C1A" w:rsidRDefault="00037625" w:rsidP="007647A8">
      <w:pPr>
        <w:spacing w:line="360" w:lineRule="auto"/>
        <w:jc w:val="both"/>
        <w:rPr>
          <w:rFonts w:ascii="Open Sans" w:hAnsi="Open Sans" w:cs="Open Sans"/>
        </w:rPr>
      </w:pPr>
      <w:r w:rsidRPr="00021C1A">
        <w:rPr>
          <w:rFonts w:ascii="Open Sans" w:hAnsi="Open Sans" w:cs="Open Sans"/>
          <w:b/>
          <w:bCs/>
          <w:bdr w:val="none" w:sz="0" w:space="0" w:color="auto" w:frame="1"/>
        </w:rPr>
        <w:t>Agradecimientos</w:t>
      </w:r>
    </w:p>
    <w:p w14:paraId="0B712D15"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En un lugar adecuado del artículo (en una nota al pie de la página del título o en un apéndice; consultar las normas de cada revista) se podrán incluir una o varias declaraciones especificando:</w:t>
      </w:r>
    </w:p>
    <w:p w14:paraId="0FDB3DB9"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a) las colaboraciones de personas que merezcan reconocimiento pero que no justifican su aparición como autor, como puede ser el apoyo general de un jefe de departamento;</w:t>
      </w:r>
    </w:p>
    <w:p w14:paraId="68DB936F"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b) los agradecimientos a la ayuda técnica;</w:t>
      </w:r>
    </w:p>
    <w:p w14:paraId="4AB3F020"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c) los agradecimientos al apoyo económico y material, especificando la naturaleza del apoyo;</w:t>
      </w:r>
    </w:p>
    <w:p w14:paraId="740FDD8E"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lastRenderedPageBreak/>
        <w:t>d) las relaciones que pudieran plantear un conflicto de intereses.</w:t>
      </w:r>
    </w:p>
    <w:p w14:paraId="1FB379F0"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Deberá nombrarse a aquellas personas que hayan prestado su ayuda intelectual al trabajo pero cuyas contribuciones no justifiquen la autoría y se describirá la contribución llevada a cabo, por ejemplo, "asesoría científica", "revisión crítica del proyecto de investigación", "recogida de datos", o "participación en el ensayo clínico". Estas personas deberán haber expresado su consentimiento para ser mencionadas. Los autores son responsables de la obtención de un permiso escrito de las personas cuyo nombre conste en el apartado de agradecimientos, ya que los lectores podrían dar por hecho su aprobación sobre el contenido y las conclusiones del trabajo.</w:t>
      </w:r>
    </w:p>
    <w:p w14:paraId="4359AEA6" w14:textId="77777777" w:rsidR="00037625" w:rsidRPr="00021C1A" w:rsidRDefault="00037625" w:rsidP="007647A8">
      <w:pPr>
        <w:spacing w:line="360" w:lineRule="auto"/>
        <w:jc w:val="both"/>
        <w:rPr>
          <w:rFonts w:ascii="Open Sans" w:hAnsi="Open Sans" w:cs="Open Sans"/>
          <w:color w:val="000000"/>
        </w:rPr>
      </w:pPr>
      <w:r w:rsidRPr="00021C1A">
        <w:rPr>
          <w:rFonts w:ascii="Open Sans" w:hAnsi="Open Sans" w:cs="Open Sans"/>
          <w:color w:val="000000"/>
        </w:rPr>
        <w:t>Se agradecerá la ayuda técnica en un párrafo separado de aquellos destinado</w:t>
      </w:r>
      <w:r>
        <w:rPr>
          <w:rFonts w:ascii="Open Sans" w:hAnsi="Open Sans" w:cs="Open Sans"/>
          <w:color w:val="000000"/>
        </w:rPr>
        <w:t>s</w:t>
      </w:r>
      <w:r w:rsidRPr="00021C1A">
        <w:rPr>
          <w:rFonts w:ascii="Open Sans" w:hAnsi="Open Sans" w:cs="Open Sans"/>
          <w:color w:val="000000"/>
        </w:rPr>
        <w:t xml:space="preserve"> a expresar agradecimiento por otro tipo de contribuciones.</w:t>
      </w:r>
    </w:p>
    <w:p w14:paraId="628DF490" w14:textId="77777777" w:rsidR="00037625" w:rsidRDefault="00037625" w:rsidP="007647A8">
      <w:pPr>
        <w:spacing w:line="360" w:lineRule="auto"/>
        <w:jc w:val="both"/>
        <w:rPr>
          <w:rFonts w:ascii="Open Sans" w:hAnsi="Open Sans" w:cs="Open Sans"/>
          <w:b/>
          <w:bCs/>
          <w:bdr w:val="none" w:sz="0" w:space="0" w:color="auto" w:frame="1"/>
        </w:rPr>
      </w:pPr>
    </w:p>
    <w:p w14:paraId="7AEC257B" w14:textId="77777777" w:rsidR="00037625" w:rsidRPr="00D224F5" w:rsidRDefault="00037625" w:rsidP="007647A8">
      <w:pPr>
        <w:spacing w:line="360" w:lineRule="auto"/>
        <w:jc w:val="both"/>
        <w:rPr>
          <w:rFonts w:ascii="Open Sans" w:hAnsi="Open Sans" w:cs="Open Sans"/>
        </w:rPr>
      </w:pPr>
      <w:r w:rsidRPr="00021C1A">
        <w:rPr>
          <w:rFonts w:ascii="Open Sans" w:hAnsi="Open Sans" w:cs="Open Sans"/>
          <w:b/>
          <w:bCs/>
          <w:bdr w:val="none" w:sz="0" w:space="0" w:color="auto" w:frame="1"/>
        </w:rPr>
        <w:t>Referencias bibliográficas</w:t>
      </w:r>
    </w:p>
    <w:p w14:paraId="5066D279"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Las referencias se numerarán de manera correlativa según el orden en el que aparecen por primera vez en el texto. Se identificarán en el texto, tablas y leyendas mediante números arábigos entre paréntesis. Las referencias que se citan sólo en las tablas o en las leyendas de las figuras se numerarán de acuerdo con el orden establecido por la primera identificación dentro del texto de cada tabla o figura.</w:t>
      </w:r>
    </w:p>
    <w:p w14:paraId="13A5504A"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 xml:space="preserve">Los ejemplos siguientes están basados en la forma usada por la National Library of Medicine (NLM) de los Estados Unidos en el Index Medicus. Se deberán escribir en abreviatura los títulos de las revistas según el estilo empleado en el Index Medicus, para lo cual se puede consultar la List of Journals Indexed que se publica anualmente como publicación específica y en el número correspondiente al mes de enero de Index Medicus. El listado también se puede obtener a través de Internet: </w:t>
      </w:r>
      <w:hyperlink r:id="rId8" w:history="1">
        <w:r w:rsidRPr="006F0128">
          <w:rPr>
            <w:rStyle w:val="Hipervnculo"/>
            <w:rFonts w:ascii="Open Sans" w:hAnsi="Open Sans" w:cs="Open Sans"/>
          </w:rPr>
          <w:t>http://www.nlm.nih.gov</w:t>
        </w:r>
      </w:hyperlink>
      <w:r w:rsidRPr="00021C1A">
        <w:rPr>
          <w:rFonts w:ascii="Open Sans" w:hAnsi="Open Sans" w:cs="Open Sans"/>
          <w:color w:val="000000"/>
        </w:rPr>
        <w:t>.</w:t>
      </w:r>
    </w:p>
    <w:p w14:paraId="4805E2AD" w14:textId="605F5881" w:rsidR="00D32CB4" w:rsidRDefault="00037625" w:rsidP="007647A8">
      <w:pPr>
        <w:spacing w:line="360" w:lineRule="auto"/>
        <w:jc w:val="both"/>
        <w:rPr>
          <w:rFonts w:ascii="Open Sans" w:hAnsi="Open Sans" w:cs="Open Sans"/>
          <w:color w:val="000000"/>
        </w:rPr>
      </w:pPr>
      <w:r w:rsidRPr="00021C1A">
        <w:rPr>
          <w:rFonts w:ascii="Open Sans" w:hAnsi="Open Sans" w:cs="Open Sans"/>
          <w:color w:val="000000"/>
        </w:rPr>
        <w:t>Es conveniente evitar citar como referencia los resúmenes presentados en congresos u otras reuniones. Las alusiones a trabajos admitidos para su publicación pero aún no publicados deberán aparecer como "en prensa" o "de próxima aparición"; los autores deberán obtener permiso escrito para citar estos trabajos así como tener constancia de que están admitidos para su publicación. La información sobre trabajos presentados pero que no han sido aceptados deberá aparecer en el texto como "observaciones no publicadas" y siempre con consentimiento escrito por parte de los responsables de la fuente de información.</w:t>
      </w:r>
    </w:p>
    <w:p w14:paraId="44D33577" w14:textId="77777777" w:rsidR="00D32CB4" w:rsidRDefault="00D32CB4" w:rsidP="007647A8">
      <w:pPr>
        <w:jc w:val="both"/>
        <w:rPr>
          <w:rFonts w:ascii="Open Sans" w:hAnsi="Open Sans" w:cs="Open Sans"/>
          <w:color w:val="000000"/>
        </w:rPr>
      </w:pPr>
      <w:r>
        <w:rPr>
          <w:rFonts w:ascii="Open Sans" w:hAnsi="Open Sans" w:cs="Open Sans"/>
          <w:color w:val="000000"/>
        </w:rPr>
        <w:br w:type="page"/>
      </w:r>
    </w:p>
    <w:p w14:paraId="24D5DEBE"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lastRenderedPageBreak/>
        <w:t>En la medida de lo posible, se evitará utilizar expresiones como "comunicación personal", a menos que lo citado suministre información esencial que no se pueda obtener de fuentes publicadas, en cuyo caso el nombre de la persona y la fecha en que se efectuó la comunicación deberán constar entre paréntesis en el texto. Si se trata de artículos científicos, los autores necesitarán obtener permiso escrito de donde proceda la información particular, y confirmación de la exactitud de la misma.</w:t>
      </w:r>
    </w:p>
    <w:p w14:paraId="3BCED4F9"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El autor deberá comprobar las referencias cotejándolas con los documentos originales.</w:t>
      </w:r>
    </w:p>
    <w:p w14:paraId="08CD25E8" w14:textId="77777777" w:rsidR="00037625" w:rsidRPr="00021C1A" w:rsidRDefault="00037625" w:rsidP="007647A8">
      <w:pPr>
        <w:spacing w:line="360" w:lineRule="auto"/>
        <w:jc w:val="both"/>
        <w:rPr>
          <w:rFonts w:ascii="Open Sans" w:hAnsi="Open Sans" w:cs="Open Sans"/>
          <w:color w:val="000000"/>
        </w:rPr>
      </w:pPr>
      <w:r w:rsidRPr="00021C1A">
        <w:rPr>
          <w:rFonts w:ascii="Open Sans" w:hAnsi="Open Sans" w:cs="Open Sans"/>
          <w:color w:val="000000"/>
        </w:rPr>
        <w:t>El estilo de los "Requisitos de Uniformidad" (estilo Vancouver) se basa en su mayor parte en un estilo estándar ANSI adaptado por la NLM para sus bases de datos. En los puntos donde el estilo Vancouver difiere del estilo utilizado por la NLM, se ha hecho referencia a ello, explicando en qué consiste la diferencia.</w:t>
      </w:r>
    </w:p>
    <w:p w14:paraId="4133F9C4" w14:textId="77777777" w:rsidR="00037625" w:rsidRDefault="00037625" w:rsidP="007647A8">
      <w:pPr>
        <w:spacing w:line="360" w:lineRule="auto"/>
        <w:jc w:val="both"/>
        <w:rPr>
          <w:rFonts w:ascii="Open Sans" w:hAnsi="Open Sans" w:cs="Open Sans"/>
          <w:b/>
          <w:bCs/>
          <w:bdr w:val="none" w:sz="0" w:space="0" w:color="auto" w:frame="1"/>
        </w:rPr>
      </w:pPr>
    </w:p>
    <w:p w14:paraId="0201AECC" w14:textId="77777777" w:rsidR="00037625" w:rsidRPr="00021C1A" w:rsidRDefault="00037625" w:rsidP="007647A8">
      <w:pPr>
        <w:spacing w:line="360" w:lineRule="auto"/>
        <w:jc w:val="both"/>
        <w:rPr>
          <w:rFonts w:ascii="Open Sans" w:hAnsi="Open Sans" w:cs="Open Sans"/>
        </w:rPr>
      </w:pPr>
      <w:r w:rsidRPr="00021C1A">
        <w:rPr>
          <w:rFonts w:ascii="Open Sans" w:hAnsi="Open Sans" w:cs="Open Sans"/>
          <w:b/>
          <w:bCs/>
          <w:bdr w:val="none" w:sz="0" w:space="0" w:color="auto" w:frame="1"/>
        </w:rPr>
        <w:t>Artículos de Revistas</w:t>
      </w:r>
    </w:p>
    <w:p w14:paraId="159B6C61"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(1) Artículo estándar</w:t>
      </w:r>
    </w:p>
    <w:p w14:paraId="0699756C" w14:textId="4C351A1D"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Incluir los seis primeros autores y a continuación escribir et al. (Nota: la NLM incluye un</w:t>
      </w:r>
      <w:r>
        <w:rPr>
          <w:rFonts w:ascii="Open Sans" w:hAnsi="Open Sans" w:cs="Open Sans"/>
          <w:color w:val="000000"/>
        </w:rPr>
        <w:t xml:space="preserve"> </w:t>
      </w:r>
      <w:r w:rsidRPr="00021C1A">
        <w:rPr>
          <w:rFonts w:ascii="Open Sans" w:hAnsi="Open Sans" w:cs="Open Sans"/>
          <w:color w:val="000000"/>
        </w:rPr>
        <w:t>máximo de 25 autores; si hay más de 25 la NLM anota los 24 primeros, luego el último, y finalmente et al.).</w:t>
      </w:r>
    </w:p>
    <w:p w14:paraId="483A72D8"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lang w:val="en-US"/>
        </w:rPr>
        <w:t xml:space="preserve">Vega KJ, Pina I, Krevsky B. Heart Transplantation is associated with an increased risk for pancreatobiliary disease. </w:t>
      </w:r>
      <w:r w:rsidRPr="00021C1A">
        <w:rPr>
          <w:rFonts w:ascii="Open Sans" w:hAnsi="Open Sans" w:cs="Open Sans"/>
          <w:color w:val="000000"/>
        </w:rPr>
        <w:t>Ann Intern Med 1996 Jun 1;124(11):980-3.</w:t>
      </w:r>
    </w:p>
    <w:p w14:paraId="0554B4AB" w14:textId="77777777" w:rsidR="00037625" w:rsidRDefault="00037625" w:rsidP="007647A8">
      <w:pPr>
        <w:spacing w:line="360" w:lineRule="auto"/>
        <w:jc w:val="both"/>
        <w:rPr>
          <w:rFonts w:ascii="Open Sans" w:hAnsi="Open Sans" w:cs="Open Sans"/>
          <w:color w:val="000000"/>
          <w:lang w:val="en-US"/>
        </w:rPr>
      </w:pPr>
      <w:r w:rsidRPr="00021C1A">
        <w:rPr>
          <w:rFonts w:ascii="Open Sans" w:hAnsi="Open Sans" w:cs="Open Sans"/>
          <w:color w:val="000000"/>
        </w:rPr>
        <w:t xml:space="preserve">Como opción, si una revista utiliza paginación correlativa a lo largo del volumen (como suelen hacer la mayoría de las revistas médicas) el mes y el número del ejemplar pueden omitirse. (Nota: Para ser coherentes, esta opción se utiliza a lo largo de los ejemplos en los "Requisitos de Uniformidad". </w:t>
      </w:r>
      <w:r w:rsidRPr="00021C1A">
        <w:rPr>
          <w:rFonts w:ascii="Open Sans" w:hAnsi="Open Sans" w:cs="Open Sans"/>
          <w:color w:val="000000"/>
          <w:lang w:val="en-US"/>
        </w:rPr>
        <w:t>La NLM no utiliza esta opción).</w:t>
      </w:r>
    </w:p>
    <w:p w14:paraId="1DA3C2B0" w14:textId="77777777" w:rsidR="00037625" w:rsidRPr="00B9350F" w:rsidRDefault="00037625" w:rsidP="007647A8">
      <w:pPr>
        <w:spacing w:line="360" w:lineRule="auto"/>
        <w:jc w:val="both"/>
        <w:rPr>
          <w:rFonts w:ascii="Open Sans" w:hAnsi="Open Sans" w:cs="Open Sans"/>
          <w:color w:val="000000"/>
          <w:lang w:val="en-US"/>
        </w:rPr>
      </w:pPr>
      <w:r w:rsidRPr="00021C1A">
        <w:rPr>
          <w:rFonts w:ascii="Open Sans" w:hAnsi="Open Sans" w:cs="Open Sans"/>
          <w:color w:val="000000"/>
          <w:lang w:val="en-US"/>
        </w:rPr>
        <w:t xml:space="preserve">Vega KJ, Pina I, Krevsky B. Heart Transplantation is associated with an increased risk for pancreatobiliary disease. </w:t>
      </w:r>
      <w:r w:rsidRPr="00B9350F">
        <w:rPr>
          <w:rFonts w:ascii="Open Sans" w:hAnsi="Open Sans" w:cs="Open Sans"/>
          <w:color w:val="000000"/>
          <w:lang w:val="en-US"/>
        </w:rPr>
        <w:t>Ann Intern Med 1996;124:980-3. Más de seis autores:</w:t>
      </w:r>
    </w:p>
    <w:p w14:paraId="2E70A71D" w14:textId="77777777" w:rsidR="00037625" w:rsidRDefault="00037625" w:rsidP="007647A8">
      <w:pPr>
        <w:spacing w:line="360" w:lineRule="auto"/>
        <w:jc w:val="both"/>
        <w:rPr>
          <w:rFonts w:ascii="Open Sans" w:hAnsi="Open Sans" w:cs="Open Sans"/>
          <w:color w:val="000000"/>
          <w:lang w:val="en-US"/>
        </w:rPr>
      </w:pPr>
      <w:r w:rsidRPr="00B9350F">
        <w:rPr>
          <w:rFonts w:ascii="Open Sans" w:hAnsi="Open Sans" w:cs="Open Sans"/>
          <w:color w:val="000000"/>
          <w:lang w:val="en-US"/>
        </w:rPr>
        <w:t xml:space="preserve">Parkin DM, Clayton D, Black RJ, Masuyer E, Friedl HP, Ivanov E, et al. </w:t>
      </w:r>
      <w:r w:rsidRPr="00021C1A">
        <w:rPr>
          <w:rFonts w:ascii="Open Sans" w:hAnsi="Open Sans" w:cs="Open Sans"/>
          <w:color w:val="000000"/>
          <w:lang w:val="en-US"/>
        </w:rPr>
        <w:t>Childood leukaemia en Europe after Chernobyl: 5 year follow-up. Br J Cancer 1996;73:1006-12.</w:t>
      </w:r>
    </w:p>
    <w:p w14:paraId="32C7E0D2" w14:textId="77777777" w:rsidR="00037625" w:rsidRDefault="00037625" w:rsidP="007647A8">
      <w:pPr>
        <w:spacing w:line="360" w:lineRule="auto"/>
        <w:jc w:val="both"/>
        <w:rPr>
          <w:rFonts w:ascii="Open Sans" w:hAnsi="Open Sans" w:cs="Open Sans"/>
          <w:color w:val="000000"/>
          <w:lang w:val="en-US"/>
        </w:rPr>
      </w:pPr>
      <w:r w:rsidRPr="00021C1A">
        <w:rPr>
          <w:rFonts w:ascii="Open Sans" w:hAnsi="Open Sans" w:cs="Open Sans"/>
          <w:color w:val="000000"/>
          <w:lang w:val="en-US"/>
        </w:rPr>
        <w:t>(2) Autor corporativo</w:t>
      </w:r>
    </w:p>
    <w:p w14:paraId="3908B799" w14:textId="77777777" w:rsidR="00037625" w:rsidRDefault="00037625" w:rsidP="007647A8">
      <w:pPr>
        <w:spacing w:line="360" w:lineRule="auto"/>
        <w:jc w:val="both"/>
        <w:rPr>
          <w:rFonts w:ascii="Open Sans" w:hAnsi="Open Sans" w:cs="Open Sans"/>
          <w:color w:val="000000"/>
          <w:lang w:val="en-US"/>
        </w:rPr>
      </w:pPr>
      <w:r w:rsidRPr="00021C1A">
        <w:rPr>
          <w:rFonts w:ascii="Open Sans" w:hAnsi="Open Sans" w:cs="Open Sans"/>
          <w:color w:val="000000"/>
          <w:lang w:val="en-US"/>
        </w:rPr>
        <w:t>The Cardiac Society of Australia and New Zeeland. Clinical exercise stress testing. Safety and performance guidelines. Med J Aust 1996;116:41-2.</w:t>
      </w:r>
    </w:p>
    <w:p w14:paraId="1E784439"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(3) No se indica el nombre del autor</w:t>
      </w:r>
    </w:p>
    <w:p w14:paraId="06DDF7CE" w14:textId="77777777" w:rsidR="00037625" w:rsidRDefault="00037625" w:rsidP="007647A8">
      <w:pPr>
        <w:spacing w:line="360" w:lineRule="auto"/>
        <w:jc w:val="both"/>
        <w:rPr>
          <w:rFonts w:ascii="Open Sans" w:hAnsi="Open Sans" w:cs="Open Sans"/>
          <w:color w:val="000000"/>
        </w:rPr>
      </w:pPr>
      <w:r w:rsidRPr="00B9350F">
        <w:rPr>
          <w:rFonts w:ascii="Open Sans" w:hAnsi="Open Sans" w:cs="Open Sans"/>
          <w:color w:val="000000"/>
          <w:lang w:val="en-US"/>
        </w:rPr>
        <w:t xml:space="preserve">Cancer in South Africa [editorial]. </w:t>
      </w:r>
      <w:r w:rsidRPr="00021C1A">
        <w:rPr>
          <w:rFonts w:ascii="Open Sans" w:hAnsi="Open Sans" w:cs="Open Sans"/>
          <w:color w:val="000000"/>
        </w:rPr>
        <w:t>S Afr Med J 1994;84:15.</w:t>
      </w:r>
    </w:p>
    <w:p w14:paraId="03AC50AB" w14:textId="77777777" w:rsidR="00D32CB4" w:rsidRDefault="00D32CB4" w:rsidP="007647A8">
      <w:pPr>
        <w:jc w:val="both"/>
        <w:rPr>
          <w:rFonts w:ascii="Open Sans" w:hAnsi="Open Sans" w:cs="Open Sans"/>
          <w:color w:val="000000"/>
        </w:rPr>
      </w:pPr>
      <w:r>
        <w:rPr>
          <w:rFonts w:ascii="Open Sans" w:hAnsi="Open Sans" w:cs="Open Sans"/>
          <w:color w:val="000000"/>
        </w:rPr>
        <w:br w:type="page"/>
      </w:r>
    </w:p>
    <w:p w14:paraId="0C785D0D" w14:textId="75B6DF95"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lastRenderedPageBreak/>
        <w:t>(4) Artículo en otro idioma distinto del inglés</w:t>
      </w:r>
    </w:p>
    <w:p w14:paraId="00966C95"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(Nota: la NLM traduce el título al inglés, lo mete entre corchetes y añade una indicación del idioma original en abreviatura.)</w:t>
      </w:r>
    </w:p>
    <w:p w14:paraId="25D02DBA" w14:textId="77777777" w:rsidR="00037625" w:rsidRDefault="00037625" w:rsidP="007647A8">
      <w:pPr>
        <w:spacing w:line="360" w:lineRule="auto"/>
        <w:jc w:val="both"/>
        <w:rPr>
          <w:rFonts w:ascii="Open Sans" w:hAnsi="Open Sans" w:cs="Open Sans"/>
          <w:color w:val="000000"/>
          <w:lang w:val="en-US"/>
        </w:rPr>
      </w:pPr>
      <w:r w:rsidRPr="00021C1A">
        <w:rPr>
          <w:rFonts w:ascii="Open Sans" w:hAnsi="Open Sans" w:cs="Open Sans"/>
          <w:color w:val="000000"/>
          <w:lang w:val="en-US"/>
        </w:rPr>
        <w:t>Ryder TE, Haukeland EA, Solhaug JH. Bilateral infrapatellar seneruptur hos tidligere frisk kvinne. Tidsskr Nor Laegeforen 1996;116:41-2.</w:t>
      </w:r>
    </w:p>
    <w:p w14:paraId="3E7708BF" w14:textId="77777777" w:rsidR="00037625" w:rsidRPr="00B9350F" w:rsidRDefault="00037625" w:rsidP="007647A8">
      <w:pPr>
        <w:spacing w:line="360" w:lineRule="auto"/>
        <w:jc w:val="both"/>
        <w:rPr>
          <w:rFonts w:ascii="Open Sans" w:hAnsi="Open Sans" w:cs="Open Sans"/>
          <w:color w:val="000000"/>
          <w:lang w:val="en-US"/>
        </w:rPr>
      </w:pPr>
      <w:r w:rsidRPr="00B9350F">
        <w:rPr>
          <w:rFonts w:ascii="Open Sans" w:hAnsi="Open Sans" w:cs="Open Sans"/>
          <w:color w:val="000000"/>
          <w:lang w:val="en-US"/>
        </w:rPr>
        <w:t>(5) Suplemento de un volume</w:t>
      </w:r>
    </w:p>
    <w:p w14:paraId="779753FF" w14:textId="77777777" w:rsidR="00037625" w:rsidRDefault="00037625" w:rsidP="007647A8">
      <w:pPr>
        <w:spacing w:line="360" w:lineRule="auto"/>
        <w:jc w:val="both"/>
        <w:rPr>
          <w:rFonts w:ascii="Open Sans" w:hAnsi="Open Sans" w:cs="Open Sans"/>
          <w:color w:val="000000"/>
        </w:rPr>
      </w:pPr>
      <w:r w:rsidRPr="00B9350F">
        <w:rPr>
          <w:rFonts w:ascii="Open Sans" w:hAnsi="Open Sans" w:cs="Open Sans"/>
          <w:color w:val="000000"/>
          <w:lang w:val="en-US"/>
        </w:rPr>
        <w:t xml:space="preserve">Shen HM, Zhang QF. </w:t>
      </w:r>
      <w:r w:rsidRPr="00021C1A">
        <w:rPr>
          <w:rFonts w:ascii="Open Sans" w:hAnsi="Open Sans" w:cs="Open Sans"/>
          <w:color w:val="000000"/>
          <w:lang w:val="en-US"/>
        </w:rPr>
        <w:t xml:space="preserve">Risk assesment of nickel carcinogenicity and occupational lung cancer. </w:t>
      </w:r>
      <w:r w:rsidRPr="00021C1A">
        <w:rPr>
          <w:rFonts w:ascii="Open Sans" w:hAnsi="Open Sans" w:cs="Open Sans"/>
          <w:color w:val="000000"/>
        </w:rPr>
        <w:t>Environ Health Perspect 1994;102 Supl 1:275-82.</w:t>
      </w:r>
    </w:p>
    <w:p w14:paraId="037E669C"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(6) Suplemento de un número</w:t>
      </w:r>
    </w:p>
    <w:p w14:paraId="233323A6" w14:textId="77777777" w:rsidR="00037625" w:rsidRDefault="00037625" w:rsidP="007647A8">
      <w:pPr>
        <w:spacing w:line="360" w:lineRule="auto"/>
        <w:jc w:val="both"/>
        <w:rPr>
          <w:rFonts w:ascii="Open Sans" w:hAnsi="Open Sans" w:cs="Open Sans"/>
          <w:color w:val="000000"/>
          <w:lang w:val="en-US"/>
        </w:rPr>
      </w:pPr>
      <w:r w:rsidRPr="00021C1A">
        <w:rPr>
          <w:rFonts w:ascii="Open Sans" w:hAnsi="Open Sans" w:cs="Open Sans"/>
          <w:color w:val="000000"/>
        </w:rPr>
        <w:t xml:space="preserve">Payne DK, Sullivan MD, Massie MJ. </w:t>
      </w:r>
      <w:r w:rsidRPr="00021C1A">
        <w:rPr>
          <w:rFonts w:ascii="Open Sans" w:hAnsi="Open Sans" w:cs="Open Sans"/>
          <w:color w:val="000000"/>
          <w:lang w:val="en-US"/>
        </w:rPr>
        <w:t>Women´s psichological reactions to breast cancer. Semin Oncol 1996;23(1 Supl 2):89-97.</w:t>
      </w:r>
    </w:p>
    <w:p w14:paraId="7BEB5AE3" w14:textId="77777777" w:rsidR="00037625" w:rsidRDefault="00037625" w:rsidP="007647A8">
      <w:pPr>
        <w:spacing w:line="360" w:lineRule="auto"/>
        <w:jc w:val="both"/>
        <w:rPr>
          <w:rFonts w:ascii="Open Sans" w:hAnsi="Open Sans" w:cs="Open Sans"/>
          <w:color w:val="000000"/>
          <w:lang w:val="en-US"/>
        </w:rPr>
      </w:pPr>
      <w:r w:rsidRPr="00021C1A">
        <w:rPr>
          <w:rFonts w:ascii="Open Sans" w:hAnsi="Open Sans" w:cs="Open Sans"/>
          <w:color w:val="000000"/>
          <w:lang w:val="en-US"/>
        </w:rPr>
        <w:t xml:space="preserve">(7) Parte de un </w:t>
      </w:r>
      <w:r>
        <w:rPr>
          <w:rFonts w:ascii="Open Sans" w:hAnsi="Open Sans" w:cs="Open Sans"/>
          <w:color w:val="000000"/>
          <w:lang w:val="en-US"/>
        </w:rPr>
        <w:t>volume</w:t>
      </w:r>
    </w:p>
    <w:p w14:paraId="0F0AB087"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lang w:val="en-US"/>
        </w:rPr>
        <w:t xml:space="preserve">Ozben T, Nacitarhan S, Tuncer N. Plasma and urine sialic acid in non-insulin dependent diabetes mellitus. </w:t>
      </w:r>
      <w:r w:rsidRPr="00021C1A">
        <w:rPr>
          <w:rFonts w:ascii="Open Sans" w:hAnsi="Open Sans" w:cs="Open Sans"/>
          <w:color w:val="000000"/>
        </w:rPr>
        <w:t>Ann Clin Biochem 1995;32(Pt 3):303-6.</w:t>
      </w:r>
    </w:p>
    <w:p w14:paraId="2822DA79"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(8) Parte de un número</w:t>
      </w:r>
    </w:p>
    <w:p w14:paraId="5C242CF8" w14:textId="77777777" w:rsidR="00037625" w:rsidRDefault="00037625" w:rsidP="007647A8">
      <w:pPr>
        <w:spacing w:line="360" w:lineRule="auto"/>
        <w:jc w:val="both"/>
        <w:rPr>
          <w:rFonts w:ascii="Open Sans" w:hAnsi="Open Sans" w:cs="Open Sans"/>
          <w:color w:val="000000"/>
          <w:lang w:val="en-US"/>
        </w:rPr>
      </w:pPr>
      <w:r w:rsidRPr="00021C1A">
        <w:rPr>
          <w:rFonts w:ascii="Open Sans" w:hAnsi="Open Sans" w:cs="Open Sans"/>
          <w:color w:val="000000"/>
        </w:rPr>
        <w:t xml:space="preserve">Poole GH, Mills SM. </w:t>
      </w:r>
      <w:r w:rsidRPr="00021C1A">
        <w:rPr>
          <w:rFonts w:ascii="Open Sans" w:hAnsi="Open Sans" w:cs="Open Sans"/>
          <w:color w:val="000000"/>
          <w:lang w:val="en-US"/>
        </w:rPr>
        <w:t>One hundred consecutive cases of flap lacerations of the leg in aging patients. N Z Med J 1994;107(986 Pt 1):377-8.</w:t>
      </w:r>
    </w:p>
    <w:p w14:paraId="72DE1E33" w14:textId="77777777" w:rsidR="00037625" w:rsidRDefault="00037625" w:rsidP="007647A8">
      <w:pPr>
        <w:spacing w:line="360" w:lineRule="auto"/>
        <w:jc w:val="both"/>
        <w:rPr>
          <w:rFonts w:ascii="Open Sans" w:hAnsi="Open Sans" w:cs="Open Sans"/>
          <w:color w:val="000000"/>
          <w:lang w:val="en-US"/>
        </w:rPr>
      </w:pPr>
      <w:r w:rsidRPr="00021C1A">
        <w:rPr>
          <w:rFonts w:ascii="Open Sans" w:hAnsi="Open Sans" w:cs="Open Sans"/>
          <w:color w:val="000000"/>
          <w:lang w:val="en-US"/>
        </w:rPr>
        <w:t xml:space="preserve">(9) Número sin </w:t>
      </w:r>
      <w:r>
        <w:rPr>
          <w:rFonts w:ascii="Open Sans" w:hAnsi="Open Sans" w:cs="Open Sans"/>
          <w:color w:val="000000"/>
          <w:lang w:val="en-US"/>
        </w:rPr>
        <w:t>volume</w:t>
      </w:r>
    </w:p>
    <w:p w14:paraId="4E39913F" w14:textId="77777777" w:rsidR="00037625" w:rsidRPr="00B9350F" w:rsidRDefault="00037625" w:rsidP="007647A8">
      <w:pPr>
        <w:spacing w:line="360" w:lineRule="auto"/>
        <w:jc w:val="both"/>
        <w:rPr>
          <w:rFonts w:ascii="Open Sans" w:hAnsi="Open Sans" w:cs="Open Sans"/>
          <w:color w:val="000000"/>
          <w:lang w:val="en-US"/>
        </w:rPr>
      </w:pPr>
      <w:r w:rsidRPr="00021C1A">
        <w:rPr>
          <w:rFonts w:ascii="Open Sans" w:hAnsi="Open Sans" w:cs="Open Sans"/>
          <w:color w:val="000000"/>
          <w:lang w:val="en-US"/>
        </w:rPr>
        <w:t xml:space="preserve">Turan I, Wredmark T, Fellander-Tsai L. Arthroscopic ankle arthrodesis in reumathoid arthritis. </w:t>
      </w:r>
      <w:r w:rsidRPr="00B9350F">
        <w:rPr>
          <w:rFonts w:ascii="Open Sans" w:hAnsi="Open Sans" w:cs="Open Sans"/>
          <w:color w:val="000000"/>
          <w:lang w:val="en-US"/>
        </w:rPr>
        <w:t>Clin Orthop 1995;(320):110-4.</w:t>
      </w:r>
    </w:p>
    <w:p w14:paraId="11860E82" w14:textId="77777777" w:rsidR="00037625" w:rsidRPr="00B9350F" w:rsidRDefault="00037625" w:rsidP="007647A8">
      <w:pPr>
        <w:spacing w:line="360" w:lineRule="auto"/>
        <w:jc w:val="both"/>
        <w:rPr>
          <w:rFonts w:ascii="Open Sans" w:hAnsi="Open Sans" w:cs="Open Sans"/>
          <w:color w:val="000000"/>
          <w:lang w:val="en-US"/>
        </w:rPr>
      </w:pPr>
      <w:r w:rsidRPr="00B9350F">
        <w:rPr>
          <w:rFonts w:ascii="Open Sans" w:hAnsi="Open Sans" w:cs="Open Sans"/>
          <w:color w:val="000000"/>
          <w:lang w:val="en-US"/>
        </w:rPr>
        <w:t>(10) Sin número ni volumen</w:t>
      </w:r>
    </w:p>
    <w:p w14:paraId="5EE744ED" w14:textId="77777777" w:rsidR="00037625" w:rsidRDefault="00037625" w:rsidP="007647A8">
      <w:pPr>
        <w:spacing w:line="360" w:lineRule="auto"/>
        <w:jc w:val="both"/>
        <w:rPr>
          <w:rFonts w:ascii="Open Sans" w:hAnsi="Open Sans" w:cs="Open Sans"/>
          <w:color w:val="000000"/>
        </w:rPr>
      </w:pPr>
      <w:r w:rsidRPr="00B9350F">
        <w:rPr>
          <w:rFonts w:ascii="Open Sans" w:hAnsi="Open Sans" w:cs="Open Sans"/>
          <w:color w:val="000000"/>
          <w:lang w:val="en-US"/>
        </w:rPr>
        <w:t xml:space="preserve">Browell DA,Lennard TW. </w:t>
      </w:r>
      <w:r w:rsidRPr="00021C1A">
        <w:rPr>
          <w:rFonts w:ascii="Open Sans" w:hAnsi="Open Sans" w:cs="Open Sans"/>
          <w:color w:val="000000"/>
          <w:lang w:val="en-US"/>
        </w:rPr>
        <w:t xml:space="preserve">Inmunologic status of the cancer patient and the effects of blood transfusion on antitumor responses. </w:t>
      </w:r>
      <w:r w:rsidRPr="00021C1A">
        <w:rPr>
          <w:rFonts w:ascii="Open Sans" w:hAnsi="Open Sans" w:cs="Open Sans"/>
          <w:color w:val="000000"/>
        </w:rPr>
        <w:t>Curr Opin Gen Surg 1993:325-33.</w:t>
      </w:r>
    </w:p>
    <w:p w14:paraId="694C1EAC"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(11) Paginación en números romanos</w:t>
      </w:r>
    </w:p>
    <w:p w14:paraId="28419FE0" w14:textId="77777777" w:rsidR="00037625" w:rsidRPr="00B9350F" w:rsidRDefault="00037625" w:rsidP="007647A8">
      <w:pPr>
        <w:spacing w:line="360" w:lineRule="auto"/>
        <w:jc w:val="both"/>
        <w:rPr>
          <w:rFonts w:ascii="Open Sans" w:hAnsi="Open Sans" w:cs="Open Sans"/>
          <w:color w:val="000000"/>
          <w:lang w:val="es-AR"/>
        </w:rPr>
      </w:pPr>
      <w:r w:rsidRPr="00B9350F">
        <w:rPr>
          <w:rFonts w:ascii="Open Sans" w:hAnsi="Open Sans" w:cs="Open Sans"/>
          <w:color w:val="000000"/>
          <w:lang w:val="en-US"/>
        </w:rPr>
        <w:t xml:space="preserve">Fisher GA, Sikic Bl. </w:t>
      </w:r>
      <w:r w:rsidRPr="00021C1A">
        <w:rPr>
          <w:rFonts w:ascii="Open Sans" w:hAnsi="Open Sans" w:cs="Open Sans"/>
          <w:color w:val="000000"/>
          <w:lang w:val="en-US"/>
        </w:rPr>
        <w:t xml:space="preserve">Drug resistance in clinical oncology and hematology. </w:t>
      </w:r>
      <w:r w:rsidRPr="00B9350F">
        <w:rPr>
          <w:rFonts w:ascii="Open Sans" w:hAnsi="Open Sans" w:cs="Open Sans"/>
          <w:color w:val="000000"/>
          <w:lang w:val="es-AR"/>
        </w:rPr>
        <w:t>Introduction. Hematol Oncol Clin North Am 1995 Abr;9(2):XI-XII.</w:t>
      </w:r>
    </w:p>
    <w:p w14:paraId="789F23B9"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(12) Indicación del tipo de artículo según corresponda</w:t>
      </w:r>
    </w:p>
    <w:p w14:paraId="0C2A57C3" w14:textId="77777777" w:rsidR="00037625" w:rsidRDefault="00037625" w:rsidP="007647A8">
      <w:pPr>
        <w:spacing w:line="360" w:lineRule="auto"/>
        <w:jc w:val="both"/>
        <w:rPr>
          <w:rFonts w:ascii="Open Sans" w:hAnsi="Open Sans" w:cs="Open Sans"/>
          <w:color w:val="000000"/>
          <w:lang w:val="en-US"/>
        </w:rPr>
      </w:pPr>
      <w:r w:rsidRPr="00B9350F">
        <w:rPr>
          <w:rFonts w:ascii="Open Sans" w:hAnsi="Open Sans" w:cs="Open Sans"/>
          <w:color w:val="000000"/>
          <w:lang w:val="en-US"/>
        </w:rPr>
        <w:t xml:space="preserve">Enzensberger W, Fischer PA. </w:t>
      </w:r>
      <w:r w:rsidRPr="00021C1A">
        <w:rPr>
          <w:rFonts w:ascii="Open Sans" w:hAnsi="Open Sans" w:cs="Open Sans"/>
          <w:color w:val="000000"/>
          <w:lang w:val="en-US"/>
        </w:rPr>
        <w:t>Metronome in Parkinson´s disease [carta]. Lancet 1996;347:1337.</w:t>
      </w:r>
    </w:p>
    <w:p w14:paraId="4F758884"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lang w:val="en-US"/>
        </w:rPr>
        <w:t xml:space="preserve">Clement J, De Bock R. Hematological complications of antavirus nephropathy (HVN) [resumen]. </w:t>
      </w:r>
      <w:r w:rsidRPr="00021C1A">
        <w:rPr>
          <w:rFonts w:ascii="Open Sans" w:hAnsi="Open Sans" w:cs="Open Sans"/>
          <w:color w:val="000000"/>
        </w:rPr>
        <w:t>Kidney Int 1992;42:1285.</w:t>
      </w:r>
    </w:p>
    <w:p w14:paraId="6F94CF15" w14:textId="77777777" w:rsidR="00D32CB4" w:rsidRDefault="00D32CB4" w:rsidP="007647A8">
      <w:pPr>
        <w:jc w:val="both"/>
        <w:rPr>
          <w:rFonts w:ascii="Open Sans" w:hAnsi="Open Sans" w:cs="Open Sans"/>
          <w:color w:val="000000"/>
        </w:rPr>
      </w:pPr>
      <w:r>
        <w:rPr>
          <w:rFonts w:ascii="Open Sans" w:hAnsi="Open Sans" w:cs="Open Sans"/>
          <w:color w:val="000000"/>
        </w:rPr>
        <w:br w:type="page"/>
      </w:r>
    </w:p>
    <w:p w14:paraId="6B02FE07" w14:textId="049F553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lastRenderedPageBreak/>
        <w:t>(13) Artículo que contiene una retractación</w:t>
      </w:r>
    </w:p>
    <w:p w14:paraId="6CD836B8" w14:textId="77777777" w:rsidR="00037625" w:rsidRDefault="00037625" w:rsidP="007647A8">
      <w:pPr>
        <w:spacing w:line="360" w:lineRule="auto"/>
        <w:jc w:val="both"/>
        <w:rPr>
          <w:rFonts w:ascii="Open Sans" w:hAnsi="Open Sans" w:cs="Open Sans"/>
          <w:color w:val="000000"/>
          <w:lang w:val="en-US"/>
        </w:rPr>
      </w:pPr>
      <w:r w:rsidRPr="00B9350F">
        <w:rPr>
          <w:rFonts w:ascii="Open Sans" w:hAnsi="Open Sans" w:cs="Open Sans"/>
          <w:color w:val="000000"/>
          <w:lang w:val="en-US"/>
        </w:rPr>
        <w:t xml:space="preserve">Garey CE, Schwarzman AL, Rise ML, Seyfried TN. </w:t>
      </w:r>
      <w:r w:rsidRPr="00021C1A">
        <w:rPr>
          <w:rFonts w:ascii="Open Sans" w:hAnsi="Open Sans" w:cs="Open Sans"/>
          <w:color w:val="000000"/>
          <w:lang w:val="en-US"/>
        </w:rPr>
        <w:t xml:space="preserve">Ceruloplasmin gene defect associated with epilepsy in the mice. </w:t>
      </w:r>
      <w:r w:rsidRPr="00B9350F">
        <w:rPr>
          <w:rFonts w:ascii="Open Sans" w:hAnsi="Open Sans" w:cs="Open Sans"/>
          <w:color w:val="000000"/>
          <w:lang w:val="es-AR"/>
        </w:rPr>
        <w:t xml:space="preserve">[retractación de Garey CE, Schwarzman AL, Rise ML, Seyfried TN. </w:t>
      </w:r>
      <w:r w:rsidRPr="00021C1A">
        <w:rPr>
          <w:rFonts w:ascii="Open Sans" w:hAnsi="Open Sans" w:cs="Open Sans"/>
          <w:color w:val="000000"/>
          <w:lang w:val="en-US"/>
        </w:rPr>
        <w:t>En: Nat Genet 1994;6:426-31]. Nat Genet 1995;11:104.</w:t>
      </w:r>
    </w:p>
    <w:p w14:paraId="3DB82B80" w14:textId="77777777" w:rsidR="00037625" w:rsidRDefault="00037625" w:rsidP="007647A8">
      <w:pPr>
        <w:spacing w:line="360" w:lineRule="auto"/>
        <w:jc w:val="both"/>
        <w:rPr>
          <w:rFonts w:ascii="Open Sans" w:hAnsi="Open Sans" w:cs="Open Sans"/>
          <w:color w:val="000000"/>
          <w:lang w:val="en-US"/>
        </w:rPr>
      </w:pPr>
      <w:r w:rsidRPr="00021C1A">
        <w:rPr>
          <w:rFonts w:ascii="Open Sans" w:hAnsi="Open Sans" w:cs="Open Sans"/>
          <w:color w:val="000000"/>
          <w:lang w:val="en-US"/>
        </w:rPr>
        <w:t>(14) Artículo retirado por retractación</w:t>
      </w:r>
    </w:p>
    <w:p w14:paraId="5D69B4AD"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lang w:val="en-US"/>
        </w:rPr>
        <w:t xml:space="preserve">Liou GI, Wang M, Matragoon S. Precocius IRBP gene expression during mouse development [retractado en Invest Ophthalmol Vis Sci 1994;35:3127]. </w:t>
      </w:r>
      <w:r w:rsidRPr="00021C1A">
        <w:rPr>
          <w:rFonts w:ascii="Open Sans" w:hAnsi="Open Sans" w:cs="Open Sans"/>
          <w:color w:val="000000"/>
        </w:rPr>
        <w:t>Invest Ophthalmol Vis Sci 1994;35:1083-8.</w:t>
      </w:r>
    </w:p>
    <w:p w14:paraId="3B452F42"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(15) Artículo sobre el que se ha publicado una fe de erratas</w:t>
      </w:r>
    </w:p>
    <w:p w14:paraId="6832CBB8" w14:textId="77777777" w:rsidR="00037625" w:rsidRPr="00B9350F" w:rsidRDefault="00037625" w:rsidP="007647A8">
      <w:pPr>
        <w:spacing w:line="360" w:lineRule="auto"/>
        <w:jc w:val="both"/>
        <w:rPr>
          <w:rFonts w:ascii="Open Sans" w:hAnsi="Open Sans" w:cs="Open Sans"/>
          <w:color w:val="000000"/>
          <w:lang w:val="en-US"/>
        </w:rPr>
      </w:pPr>
      <w:r w:rsidRPr="00B9350F">
        <w:rPr>
          <w:rFonts w:ascii="Open Sans" w:hAnsi="Open Sans" w:cs="Open Sans"/>
          <w:color w:val="000000"/>
          <w:lang w:val="en-US"/>
        </w:rPr>
        <w:t xml:space="preserve">Hamlin JA, Kahn AM. </w:t>
      </w:r>
      <w:r w:rsidRPr="00021C1A">
        <w:rPr>
          <w:rFonts w:ascii="Open Sans" w:hAnsi="Open Sans" w:cs="Open Sans"/>
          <w:color w:val="000000"/>
          <w:lang w:val="en-US"/>
        </w:rPr>
        <w:t xml:space="preserve">Herniography in sinptomatic patients following inguinal hernia repair [fe de erratas en West J Med 1995;162:278]. </w:t>
      </w:r>
      <w:r w:rsidRPr="00B9350F">
        <w:rPr>
          <w:rFonts w:ascii="Open Sans" w:hAnsi="Open Sans" w:cs="Open Sans"/>
          <w:color w:val="000000"/>
          <w:lang w:val="en-US"/>
        </w:rPr>
        <w:t>West J Med 1995;162:28-31.</w:t>
      </w:r>
    </w:p>
    <w:p w14:paraId="7FBE3C63" w14:textId="77777777" w:rsidR="00037625" w:rsidRPr="00B9350F" w:rsidRDefault="00037625" w:rsidP="007647A8">
      <w:pPr>
        <w:spacing w:line="360" w:lineRule="auto"/>
        <w:jc w:val="both"/>
        <w:rPr>
          <w:rFonts w:ascii="Open Sans" w:hAnsi="Open Sans" w:cs="Open Sans"/>
          <w:b/>
          <w:bCs/>
          <w:bdr w:val="none" w:sz="0" w:space="0" w:color="auto" w:frame="1"/>
          <w:lang w:val="en-US"/>
        </w:rPr>
      </w:pPr>
    </w:p>
    <w:p w14:paraId="401FAD68" w14:textId="77777777" w:rsidR="00037625" w:rsidRPr="00021C1A" w:rsidRDefault="00037625" w:rsidP="007647A8">
      <w:pPr>
        <w:spacing w:line="360" w:lineRule="auto"/>
        <w:jc w:val="both"/>
        <w:rPr>
          <w:rFonts w:ascii="Open Sans" w:hAnsi="Open Sans" w:cs="Open Sans"/>
        </w:rPr>
      </w:pPr>
      <w:r w:rsidRPr="00021C1A">
        <w:rPr>
          <w:rFonts w:ascii="Open Sans" w:hAnsi="Open Sans" w:cs="Open Sans"/>
          <w:b/>
          <w:bCs/>
          <w:bdr w:val="none" w:sz="0" w:space="0" w:color="auto" w:frame="1"/>
        </w:rPr>
        <w:t>Libros y otras Monografías</w:t>
      </w:r>
    </w:p>
    <w:p w14:paraId="1A4C49F9"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(Nota: el estilo Vancouver anterior añadía, de manera errónea, una coma en lugar de un punto y coma entre el editor y la fecha).</w:t>
      </w:r>
    </w:p>
    <w:p w14:paraId="7BBE8B1A" w14:textId="77777777" w:rsidR="00037625" w:rsidRDefault="00037625" w:rsidP="007647A8">
      <w:pPr>
        <w:spacing w:line="360" w:lineRule="auto"/>
        <w:jc w:val="both"/>
        <w:rPr>
          <w:rFonts w:ascii="Open Sans" w:hAnsi="Open Sans" w:cs="Open Sans"/>
          <w:color w:val="000000"/>
          <w:lang w:val="en-US"/>
        </w:rPr>
      </w:pPr>
      <w:r w:rsidRPr="00021C1A">
        <w:rPr>
          <w:rFonts w:ascii="Open Sans" w:hAnsi="Open Sans" w:cs="Open Sans"/>
          <w:color w:val="000000"/>
          <w:lang w:val="en-US"/>
        </w:rPr>
        <w:t>(16) Individuos como autores</w:t>
      </w:r>
    </w:p>
    <w:p w14:paraId="57EB66BF"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lang w:val="en-US"/>
        </w:rPr>
        <w:t xml:space="preserve">Ringsven MK, Bond D. Gerontology and leadership skills for nurses. </w:t>
      </w:r>
      <w:r w:rsidRPr="00021C1A">
        <w:rPr>
          <w:rFonts w:ascii="Open Sans" w:hAnsi="Open Sans" w:cs="Open Sans"/>
          <w:color w:val="000000"/>
        </w:rPr>
        <w:t>20 ed. Albany (NY): Delmar Publishers;1996.</w:t>
      </w:r>
    </w:p>
    <w:p w14:paraId="7CD1826D"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(17) Editor(es), compilador(es) como autores</w:t>
      </w:r>
    </w:p>
    <w:p w14:paraId="0C859606" w14:textId="77777777" w:rsidR="00037625" w:rsidRDefault="00037625" w:rsidP="007647A8">
      <w:pPr>
        <w:spacing w:line="360" w:lineRule="auto"/>
        <w:jc w:val="both"/>
        <w:rPr>
          <w:rFonts w:ascii="Open Sans" w:hAnsi="Open Sans" w:cs="Open Sans"/>
          <w:color w:val="000000"/>
          <w:lang w:val="en-US"/>
        </w:rPr>
      </w:pPr>
      <w:r w:rsidRPr="00B9350F">
        <w:rPr>
          <w:rFonts w:ascii="Open Sans" w:hAnsi="Open Sans" w:cs="Open Sans"/>
          <w:color w:val="000000"/>
          <w:lang w:val="en-US"/>
        </w:rPr>
        <w:t xml:space="preserve">Norman IJ, Redfern SJ, editores. </w:t>
      </w:r>
      <w:r w:rsidRPr="00021C1A">
        <w:rPr>
          <w:rFonts w:ascii="Open Sans" w:hAnsi="Open Sans" w:cs="Open Sans"/>
          <w:color w:val="000000"/>
          <w:lang w:val="en-US"/>
        </w:rPr>
        <w:t>Mental health care for elderly people. Nueva York: Churchill Livingstone; 1996.</w:t>
      </w:r>
    </w:p>
    <w:p w14:paraId="7BD9128F" w14:textId="77777777" w:rsidR="00037625" w:rsidRPr="00B9350F" w:rsidRDefault="00037625" w:rsidP="007647A8">
      <w:pPr>
        <w:spacing w:line="360" w:lineRule="auto"/>
        <w:jc w:val="both"/>
        <w:rPr>
          <w:rFonts w:ascii="Open Sans" w:hAnsi="Open Sans" w:cs="Open Sans"/>
          <w:color w:val="000000"/>
          <w:lang w:val="en-US"/>
        </w:rPr>
      </w:pPr>
      <w:r w:rsidRPr="00B9350F">
        <w:rPr>
          <w:rFonts w:ascii="Open Sans" w:hAnsi="Open Sans" w:cs="Open Sans"/>
          <w:color w:val="000000"/>
          <w:lang w:val="en-US"/>
        </w:rPr>
        <w:t>(18) Organización como autor y editor</w:t>
      </w:r>
    </w:p>
    <w:p w14:paraId="51A9E27F" w14:textId="77777777" w:rsidR="00037625" w:rsidRDefault="00037625" w:rsidP="007647A8">
      <w:pPr>
        <w:spacing w:line="360" w:lineRule="auto"/>
        <w:jc w:val="both"/>
        <w:rPr>
          <w:rFonts w:ascii="Open Sans" w:hAnsi="Open Sans" w:cs="Open Sans"/>
          <w:color w:val="000000"/>
        </w:rPr>
      </w:pPr>
      <w:r w:rsidRPr="00B9350F">
        <w:rPr>
          <w:rFonts w:ascii="Open Sans" w:hAnsi="Open Sans" w:cs="Open Sans"/>
          <w:color w:val="000000"/>
          <w:lang w:val="en-US"/>
        </w:rPr>
        <w:t xml:space="preserve">Institute of Medicine (US). </w:t>
      </w:r>
      <w:r w:rsidRPr="00021C1A">
        <w:rPr>
          <w:rFonts w:ascii="Open Sans" w:hAnsi="Open Sans" w:cs="Open Sans"/>
          <w:color w:val="000000"/>
          <w:lang w:val="en-US"/>
        </w:rPr>
        <w:t xml:space="preserve">Looking at the future of the Medicaid programme. </w:t>
      </w:r>
      <w:r w:rsidRPr="00021C1A">
        <w:rPr>
          <w:rFonts w:ascii="Open Sans" w:hAnsi="Open Sans" w:cs="Open Sans"/>
          <w:color w:val="000000"/>
        </w:rPr>
        <w:t>Washington (DC): The Institute; 1992.</w:t>
      </w:r>
    </w:p>
    <w:p w14:paraId="7D63075D"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(19) Capítulo de libro</w:t>
      </w:r>
    </w:p>
    <w:p w14:paraId="5B1E63D5"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(Nota: el anterior estilo Vancouver tenía un punto y coma en lugar de una "p" para la paginación.)</w:t>
      </w:r>
    </w:p>
    <w:p w14:paraId="37E8D5B2" w14:textId="77777777" w:rsidR="00037625" w:rsidRDefault="00037625" w:rsidP="007647A8">
      <w:pPr>
        <w:spacing w:line="360" w:lineRule="auto"/>
        <w:jc w:val="both"/>
        <w:rPr>
          <w:rFonts w:ascii="Open Sans" w:hAnsi="Open Sans" w:cs="Open Sans"/>
          <w:color w:val="000000"/>
          <w:lang w:val="en-US"/>
        </w:rPr>
      </w:pPr>
      <w:r w:rsidRPr="00021C1A">
        <w:rPr>
          <w:rFonts w:ascii="Open Sans" w:hAnsi="Open Sans" w:cs="Open Sans"/>
          <w:color w:val="000000"/>
          <w:lang w:val="en-US"/>
        </w:rPr>
        <w:t>Phillips SJ, Whisnant JP. Hypertensión and stroke. In: Laragh JH, Brenner BM, editores. Hypertensión: pathophysiology, diagnosis and management. 20 ed. Nueva York: Raven Press;1995. p. 465-78.</w:t>
      </w:r>
    </w:p>
    <w:p w14:paraId="7A5AD60B"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(20) Actas de conferencias</w:t>
      </w:r>
    </w:p>
    <w:p w14:paraId="09D24FAC"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 xml:space="preserve">Kimura J, Shibasaki H, editors. </w:t>
      </w:r>
      <w:r w:rsidRPr="00021C1A">
        <w:rPr>
          <w:rFonts w:ascii="Open Sans" w:hAnsi="Open Sans" w:cs="Open Sans"/>
          <w:color w:val="000000"/>
          <w:lang w:val="en-US"/>
        </w:rPr>
        <w:t xml:space="preserve">Recent advances in clinical neurophisiology. Proceedings of the 10th International Congress of EMG and Clinical Neurophisiology; 1995 Oct 15-19; Kyoto, Japón. </w:t>
      </w:r>
      <w:r w:rsidRPr="00021C1A">
        <w:rPr>
          <w:rFonts w:ascii="Open Sans" w:hAnsi="Open Sans" w:cs="Open Sans"/>
          <w:color w:val="000000"/>
        </w:rPr>
        <w:t>Amsterdam: Elsevier; 1996.</w:t>
      </w:r>
    </w:p>
    <w:p w14:paraId="3CF88EBC" w14:textId="77777777" w:rsidR="00D32CB4" w:rsidRDefault="00D32CB4" w:rsidP="007647A8">
      <w:pPr>
        <w:jc w:val="both"/>
        <w:rPr>
          <w:rFonts w:ascii="Open Sans" w:hAnsi="Open Sans" w:cs="Open Sans"/>
          <w:color w:val="000000"/>
        </w:rPr>
      </w:pPr>
      <w:r>
        <w:rPr>
          <w:rFonts w:ascii="Open Sans" w:hAnsi="Open Sans" w:cs="Open Sans"/>
          <w:color w:val="000000"/>
        </w:rPr>
        <w:br w:type="page"/>
      </w:r>
    </w:p>
    <w:p w14:paraId="64472DB5" w14:textId="3AD949FF"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lastRenderedPageBreak/>
        <w:t>(21) Ponencia presentada a una conferencia</w:t>
      </w:r>
    </w:p>
    <w:p w14:paraId="19B169C0" w14:textId="77777777" w:rsidR="00037625" w:rsidRPr="00B9350F" w:rsidRDefault="00037625" w:rsidP="007647A8">
      <w:pPr>
        <w:spacing w:line="360" w:lineRule="auto"/>
        <w:jc w:val="both"/>
        <w:rPr>
          <w:rFonts w:ascii="Open Sans" w:hAnsi="Open Sans" w:cs="Open Sans"/>
          <w:color w:val="000000"/>
          <w:lang w:val="es-AR"/>
        </w:rPr>
      </w:pPr>
      <w:r w:rsidRPr="00021C1A">
        <w:rPr>
          <w:rFonts w:ascii="Open Sans" w:hAnsi="Open Sans" w:cs="Open Sans"/>
          <w:color w:val="000000"/>
        </w:rPr>
        <w:t xml:space="preserve">Bengtsson S, Solheim BG. </w:t>
      </w:r>
      <w:r w:rsidRPr="00021C1A">
        <w:rPr>
          <w:rFonts w:ascii="Open Sans" w:hAnsi="Open Sans" w:cs="Open Sans"/>
          <w:color w:val="000000"/>
          <w:lang w:val="en-US"/>
        </w:rPr>
        <w:t xml:space="preserve">Enforcement of data protection, privacy and security in medical informatics. </w:t>
      </w:r>
      <w:r w:rsidRPr="00021C1A">
        <w:rPr>
          <w:rFonts w:ascii="Open Sans" w:hAnsi="Open Sans" w:cs="Open Sans"/>
          <w:color w:val="000000"/>
        </w:rPr>
        <w:t xml:space="preserve">En: Lun KC, Degoulet P, Piemme TE, Rienholf O, editors. </w:t>
      </w:r>
      <w:r w:rsidRPr="00021C1A">
        <w:rPr>
          <w:rFonts w:ascii="Open Sans" w:hAnsi="Open Sans" w:cs="Open Sans"/>
          <w:color w:val="000000"/>
          <w:lang w:val="en-US"/>
        </w:rPr>
        <w:t xml:space="preserve">MEDINFO 92. Proceedings of the 7th World Congress on Medical Informatics; 1992 Sep 6-10; Ginebra, Suiza. </w:t>
      </w:r>
      <w:r w:rsidRPr="00B9350F">
        <w:rPr>
          <w:rFonts w:ascii="Open Sans" w:hAnsi="Open Sans" w:cs="Open Sans"/>
          <w:color w:val="000000"/>
          <w:lang w:val="es-AR"/>
        </w:rPr>
        <w:t>Amsterdam: North-Holland; 1992. p. 1561-5.</w:t>
      </w:r>
    </w:p>
    <w:p w14:paraId="46329AEE" w14:textId="77777777" w:rsidR="00037625" w:rsidRPr="00D224F5" w:rsidRDefault="00037625" w:rsidP="007647A8">
      <w:pPr>
        <w:spacing w:line="360" w:lineRule="auto"/>
        <w:jc w:val="both"/>
        <w:rPr>
          <w:rFonts w:ascii="Open Sans" w:hAnsi="Open Sans" w:cs="Open Sans"/>
          <w:color w:val="000000"/>
        </w:rPr>
      </w:pPr>
      <w:r w:rsidRPr="00021C1A">
        <w:rPr>
          <w:rFonts w:ascii="Open Sans" w:hAnsi="Open Sans" w:cs="Open Sans"/>
          <w:color w:val="000000"/>
        </w:rPr>
        <w:t>(22) Informe científico o técnico</w:t>
      </w:r>
    </w:p>
    <w:p w14:paraId="1E6E6E6F" w14:textId="77777777" w:rsidR="00037625" w:rsidRPr="00D224F5" w:rsidRDefault="00037625" w:rsidP="007647A8">
      <w:pPr>
        <w:spacing w:line="360" w:lineRule="auto"/>
        <w:jc w:val="both"/>
        <w:rPr>
          <w:rFonts w:ascii="Open Sans" w:hAnsi="Open Sans" w:cs="Open Sans"/>
          <w:color w:val="000000"/>
        </w:rPr>
      </w:pPr>
      <w:r w:rsidRPr="00021C1A">
        <w:rPr>
          <w:rFonts w:ascii="Open Sans" w:hAnsi="Open Sans" w:cs="Open Sans"/>
          <w:color w:val="000000"/>
        </w:rPr>
        <w:t>Publicado por la agencia patrocinadora:</w:t>
      </w:r>
    </w:p>
    <w:p w14:paraId="0D8F673A"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lang w:val="en-US"/>
        </w:rPr>
        <w:t xml:space="preserve">Smith P, Golladay K. Payment for durable medical equipment billed during skilled nursing facility stays. Fynal report. Dallas (TX): Dept. of Health and Human Services (US), Office of Evaluation and Inspections; 1994 Oct. </w:t>
      </w:r>
      <w:r w:rsidRPr="00021C1A">
        <w:rPr>
          <w:rFonts w:ascii="Open Sans" w:hAnsi="Open Sans" w:cs="Open Sans"/>
          <w:color w:val="000000"/>
        </w:rPr>
        <w:t>Report No.: HHSIGOE169200860.</w:t>
      </w:r>
    </w:p>
    <w:p w14:paraId="5177D9CF"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Publicado por la agencia responsable de su desarrollo:</w:t>
      </w:r>
    </w:p>
    <w:p w14:paraId="7DEBCDCF" w14:textId="77777777" w:rsidR="00037625" w:rsidRDefault="00037625" w:rsidP="007647A8">
      <w:pPr>
        <w:spacing w:line="360" w:lineRule="auto"/>
        <w:jc w:val="both"/>
        <w:rPr>
          <w:rFonts w:ascii="Open Sans" w:hAnsi="Open Sans" w:cs="Open Sans"/>
          <w:color w:val="000000"/>
          <w:lang w:val="en-US"/>
        </w:rPr>
      </w:pPr>
      <w:r w:rsidRPr="00B9350F">
        <w:rPr>
          <w:rFonts w:ascii="Open Sans" w:hAnsi="Open Sans" w:cs="Open Sans"/>
          <w:color w:val="000000"/>
          <w:lang w:val="en-US"/>
        </w:rPr>
        <w:t xml:space="preserve">Field MJ, Tranquada RE, Feasley JC, editors. </w:t>
      </w:r>
      <w:r w:rsidRPr="00021C1A">
        <w:rPr>
          <w:rFonts w:ascii="Open Sans" w:hAnsi="Open Sans" w:cs="Open Sans"/>
          <w:color w:val="000000"/>
          <w:lang w:val="en-US"/>
        </w:rPr>
        <w:t>Health Services Research: work force and educational issues. Washington: National Academy Press; 1995. Contrato N1.: AHCPR282942008. Patrocinado por la Agency for Health Care Policy and Research.</w:t>
      </w:r>
    </w:p>
    <w:p w14:paraId="5A4388D1"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(23) Tesis doctoral (o similar)</w:t>
      </w:r>
    </w:p>
    <w:p w14:paraId="6BE49543" w14:textId="77777777" w:rsidR="00037625" w:rsidRDefault="00037625" w:rsidP="007647A8">
      <w:pPr>
        <w:spacing w:line="360" w:lineRule="auto"/>
        <w:jc w:val="both"/>
        <w:rPr>
          <w:rFonts w:ascii="Open Sans" w:hAnsi="Open Sans" w:cs="Open Sans"/>
          <w:color w:val="000000"/>
          <w:lang w:val="en-US"/>
        </w:rPr>
      </w:pPr>
      <w:r w:rsidRPr="00021C1A">
        <w:rPr>
          <w:rFonts w:ascii="Open Sans" w:hAnsi="Open Sans" w:cs="Open Sans"/>
          <w:color w:val="000000"/>
        </w:rPr>
        <w:t xml:space="preserve">Kaplan SJ. </w:t>
      </w:r>
      <w:r w:rsidRPr="00021C1A">
        <w:rPr>
          <w:rFonts w:ascii="Open Sans" w:hAnsi="Open Sans" w:cs="Open Sans"/>
          <w:color w:val="000000"/>
          <w:lang w:val="en-US"/>
        </w:rPr>
        <w:t>Post-hospital home health-care: the elderly´s acces and utilization [tesis doctoral]. San Luis (MO): Washington Univ.; 1995.</w:t>
      </w:r>
    </w:p>
    <w:p w14:paraId="3B3F154A" w14:textId="77777777" w:rsidR="00037625" w:rsidRDefault="00037625" w:rsidP="007647A8">
      <w:pPr>
        <w:spacing w:line="360" w:lineRule="auto"/>
        <w:jc w:val="both"/>
        <w:rPr>
          <w:rFonts w:ascii="Open Sans" w:hAnsi="Open Sans" w:cs="Open Sans"/>
          <w:color w:val="000000"/>
          <w:lang w:val="en-US"/>
        </w:rPr>
      </w:pPr>
      <w:r w:rsidRPr="00021C1A">
        <w:rPr>
          <w:rFonts w:ascii="Open Sans" w:hAnsi="Open Sans" w:cs="Open Sans"/>
          <w:color w:val="000000"/>
          <w:lang w:val="en-US"/>
        </w:rPr>
        <w:t>(24) Patente</w:t>
      </w:r>
    </w:p>
    <w:p w14:paraId="7E208BB9" w14:textId="77777777" w:rsidR="00037625" w:rsidRPr="00021C1A" w:rsidRDefault="00037625" w:rsidP="007647A8">
      <w:pPr>
        <w:spacing w:line="360" w:lineRule="auto"/>
        <w:jc w:val="both"/>
        <w:rPr>
          <w:rFonts w:ascii="Open Sans" w:hAnsi="Open Sans" w:cs="Open Sans"/>
          <w:color w:val="000000"/>
          <w:lang w:val="en-US"/>
        </w:rPr>
      </w:pPr>
      <w:r w:rsidRPr="00021C1A">
        <w:rPr>
          <w:rFonts w:ascii="Open Sans" w:hAnsi="Open Sans" w:cs="Open Sans"/>
          <w:color w:val="000000"/>
          <w:lang w:val="en-US"/>
        </w:rPr>
        <w:t>Larsen CE, Trip R, Johnson CR, inventors; Novoste Corporation, assignee. Méthods for procedures related to the electrophisiology of the heart. US patente 5,529,067. 1995 Jun 25.</w:t>
      </w:r>
    </w:p>
    <w:p w14:paraId="419D423A" w14:textId="77777777" w:rsidR="00037625" w:rsidRDefault="00037625" w:rsidP="007647A8">
      <w:pPr>
        <w:spacing w:line="360" w:lineRule="auto"/>
        <w:jc w:val="both"/>
        <w:rPr>
          <w:rFonts w:ascii="Open Sans" w:hAnsi="Open Sans" w:cs="Open Sans"/>
          <w:b/>
          <w:bCs/>
          <w:bdr w:val="none" w:sz="0" w:space="0" w:color="auto" w:frame="1"/>
          <w:lang w:val="en-US"/>
        </w:rPr>
      </w:pPr>
    </w:p>
    <w:p w14:paraId="49027506" w14:textId="77777777" w:rsidR="00037625" w:rsidRPr="00B9350F" w:rsidRDefault="00037625" w:rsidP="007647A8">
      <w:pPr>
        <w:spacing w:line="360" w:lineRule="auto"/>
        <w:jc w:val="both"/>
        <w:rPr>
          <w:rFonts w:ascii="Open Sans" w:hAnsi="Open Sans" w:cs="Open Sans"/>
          <w:lang w:val="en-US"/>
        </w:rPr>
      </w:pPr>
      <w:r w:rsidRPr="00B9350F">
        <w:rPr>
          <w:rFonts w:ascii="Open Sans" w:hAnsi="Open Sans" w:cs="Open Sans"/>
          <w:b/>
          <w:bCs/>
          <w:bdr w:val="none" w:sz="0" w:space="0" w:color="auto" w:frame="1"/>
          <w:lang w:val="en-US"/>
        </w:rPr>
        <w:t>Otros trabajos publicados</w:t>
      </w:r>
    </w:p>
    <w:p w14:paraId="7E504BBB" w14:textId="77777777" w:rsidR="00037625" w:rsidRPr="00B9350F" w:rsidRDefault="00037625" w:rsidP="007647A8">
      <w:pPr>
        <w:spacing w:line="360" w:lineRule="auto"/>
        <w:jc w:val="both"/>
        <w:rPr>
          <w:rFonts w:ascii="Open Sans" w:hAnsi="Open Sans" w:cs="Open Sans"/>
          <w:color w:val="000000"/>
          <w:lang w:val="en-US"/>
        </w:rPr>
      </w:pPr>
      <w:r w:rsidRPr="00B9350F">
        <w:rPr>
          <w:rFonts w:ascii="Open Sans" w:hAnsi="Open Sans" w:cs="Open Sans"/>
          <w:color w:val="000000"/>
          <w:lang w:val="en-US"/>
        </w:rPr>
        <w:t>(25) Artículo de periódico</w:t>
      </w:r>
    </w:p>
    <w:p w14:paraId="69763BFE" w14:textId="77777777" w:rsidR="00037625" w:rsidRDefault="00037625" w:rsidP="007647A8">
      <w:pPr>
        <w:spacing w:line="360" w:lineRule="auto"/>
        <w:jc w:val="both"/>
        <w:rPr>
          <w:rFonts w:ascii="Open Sans" w:hAnsi="Open Sans" w:cs="Open Sans"/>
          <w:color w:val="000000"/>
          <w:lang w:val="en-US"/>
        </w:rPr>
      </w:pPr>
      <w:r w:rsidRPr="00021C1A">
        <w:rPr>
          <w:rFonts w:ascii="Open Sans" w:hAnsi="Open Sans" w:cs="Open Sans"/>
          <w:color w:val="000000"/>
          <w:lang w:val="en-US"/>
        </w:rPr>
        <w:t>Lee G. Hospitalitations tied to ozone pollution: study estimates 50.000 admissions annually. The Washington Post 1996 Jun 21; Sec. A:3 (col. 5).</w:t>
      </w:r>
    </w:p>
    <w:p w14:paraId="77E8713C" w14:textId="77777777" w:rsidR="00037625" w:rsidRDefault="00037625" w:rsidP="007647A8">
      <w:pPr>
        <w:spacing w:line="360" w:lineRule="auto"/>
        <w:jc w:val="both"/>
        <w:rPr>
          <w:rFonts w:ascii="Open Sans" w:hAnsi="Open Sans" w:cs="Open Sans"/>
          <w:color w:val="000000"/>
          <w:lang w:val="en-US"/>
        </w:rPr>
      </w:pPr>
      <w:r w:rsidRPr="00021C1A">
        <w:rPr>
          <w:rFonts w:ascii="Open Sans" w:hAnsi="Open Sans" w:cs="Open Sans"/>
          <w:color w:val="000000"/>
          <w:lang w:val="en-US"/>
        </w:rPr>
        <w:t>(26) Material audiovisual</w:t>
      </w:r>
    </w:p>
    <w:p w14:paraId="2B4D1591" w14:textId="77777777" w:rsidR="00037625" w:rsidRPr="00B9350F" w:rsidRDefault="00037625" w:rsidP="007647A8">
      <w:pPr>
        <w:spacing w:line="360" w:lineRule="auto"/>
        <w:jc w:val="both"/>
        <w:rPr>
          <w:rFonts w:ascii="Open Sans" w:hAnsi="Open Sans" w:cs="Open Sans"/>
          <w:color w:val="000000"/>
          <w:lang w:val="es-AR"/>
        </w:rPr>
      </w:pPr>
      <w:r w:rsidRPr="00021C1A">
        <w:rPr>
          <w:rFonts w:ascii="Open Sans" w:hAnsi="Open Sans" w:cs="Open Sans"/>
          <w:color w:val="000000"/>
          <w:lang w:val="en-US"/>
        </w:rPr>
        <w:t xml:space="preserve">VIH +/SIDA: the facts and the future [videocassette]. </w:t>
      </w:r>
      <w:r w:rsidRPr="00B9350F">
        <w:rPr>
          <w:rFonts w:ascii="Open Sans" w:hAnsi="Open Sans" w:cs="Open Sans"/>
          <w:color w:val="000000"/>
          <w:lang w:val="es-AR"/>
        </w:rPr>
        <w:t>San Luis (MO): Mosby-Anuario; 1995.</w:t>
      </w:r>
    </w:p>
    <w:p w14:paraId="47411E70" w14:textId="77777777" w:rsidR="00037625" w:rsidRPr="00D224F5" w:rsidRDefault="00037625" w:rsidP="007647A8">
      <w:pPr>
        <w:spacing w:line="360" w:lineRule="auto"/>
        <w:jc w:val="both"/>
        <w:rPr>
          <w:rFonts w:ascii="Open Sans" w:hAnsi="Open Sans" w:cs="Open Sans"/>
          <w:color w:val="000000"/>
        </w:rPr>
      </w:pPr>
      <w:r w:rsidRPr="00021C1A">
        <w:rPr>
          <w:rFonts w:ascii="Open Sans" w:hAnsi="Open Sans" w:cs="Open Sans"/>
          <w:color w:val="000000"/>
        </w:rPr>
        <w:t>(27) Documentos legales</w:t>
      </w:r>
    </w:p>
    <w:p w14:paraId="28398276" w14:textId="77777777" w:rsidR="00037625" w:rsidRPr="00D224F5" w:rsidRDefault="00037625" w:rsidP="007647A8">
      <w:pPr>
        <w:spacing w:line="360" w:lineRule="auto"/>
        <w:jc w:val="both"/>
        <w:rPr>
          <w:rFonts w:ascii="Open Sans" w:hAnsi="Open Sans" w:cs="Open Sans"/>
          <w:color w:val="000000"/>
        </w:rPr>
      </w:pPr>
      <w:r w:rsidRPr="00021C1A">
        <w:rPr>
          <w:rFonts w:ascii="Open Sans" w:hAnsi="Open Sans" w:cs="Open Sans"/>
          <w:color w:val="000000"/>
        </w:rPr>
        <w:t>Ley aprobada:</w:t>
      </w:r>
    </w:p>
    <w:p w14:paraId="414E9F31" w14:textId="77777777" w:rsidR="00037625" w:rsidRPr="00D224F5" w:rsidRDefault="00037625" w:rsidP="007647A8">
      <w:pPr>
        <w:spacing w:line="360" w:lineRule="auto"/>
        <w:jc w:val="both"/>
        <w:rPr>
          <w:rFonts w:ascii="Open Sans" w:hAnsi="Open Sans" w:cs="Open Sans"/>
          <w:color w:val="000000"/>
        </w:rPr>
      </w:pPr>
      <w:r w:rsidRPr="00021C1A">
        <w:rPr>
          <w:rFonts w:ascii="Open Sans" w:hAnsi="Open Sans" w:cs="Open Sans"/>
          <w:color w:val="000000"/>
        </w:rPr>
        <w:t>Preventive Healths Amendments of 1993 Pub. L. No.103-183, 107 Stat 2226 (Dec. 14, 1993).</w:t>
      </w:r>
    </w:p>
    <w:p w14:paraId="003DE8BB" w14:textId="77777777" w:rsidR="00037625" w:rsidRPr="00D224F5" w:rsidRDefault="00037625" w:rsidP="007647A8">
      <w:pPr>
        <w:spacing w:line="360" w:lineRule="auto"/>
        <w:jc w:val="both"/>
        <w:rPr>
          <w:rFonts w:ascii="Open Sans" w:hAnsi="Open Sans" w:cs="Open Sans"/>
          <w:color w:val="000000"/>
        </w:rPr>
      </w:pPr>
      <w:r w:rsidRPr="00021C1A">
        <w:rPr>
          <w:rFonts w:ascii="Open Sans" w:hAnsi="Open Sans" w:cs="Open Sans"/>
          <w:color w:val="000000"/>
        </w:rPr>
        <w:t>Proyecto de ley:</w:t>
      </w:r>
    </w:p>
    <w:p w14:paraId="6215FDD0"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lang w:val="en-US"/>
        </w:rPr>
        <w:t xml:space="preserve">Medical Records Confidentiality Act of 1995, S. 1360, 104th Cong., 1st Sess. </w:t>
      </w:r>
      <w:r w:rsidRPr="00021C1A">
        <w:rPr>
          <w:rFonts w:ascii="Open Sans" w:hAnsi="Open Sans" w:cs="Open Sans"/>
          <w:color w:val="000000"/>
        </w:rPr>
        <w:t>(1995).</w:t>
      </w:r>
    </w:p>
    <w:p w14:paraId="00B6F108"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lastRenderedPageBreak/>
        <w:t>Código de Regulaciones Federales:</w:t>
      </w:r>
    </w:p>
    <w:p w14:paraId="054960F4" w14:textId="77777777" w:rsidR="00037625" w:rsidRPr="00B9350F" w:rsidRDefault="00037625" w:rsidP="007647A8">
      <w:pPr>
        <w:spacing w:line="360" w:lineRule="auto"/>
        <w:jc w:val="both"/>
        <w:rPr>
          <w:rFonts w:ascii="Open Sans" w:hAnsi="Open Sans" w:cs="Open Sans"/>
          <w:color w:val="000000"/>
          <w:lang w:val="es-AR"/>
        </w:rPr>
      </w:pPr>
      <w:r w:rsidRPr="00B9350F">
        <w:rPr>
          <w:rFonts w:ascii="Open Sans" w:hAnsi="Open Sans" w:cs="Open Sans"/>
          <w:color w:val="000000"/>
          <w:lang w:val="es-AR"/>
        </w:rPr>
        <w:t>Informed Consent, 42 C.F.R. Sect. 441257 (1995).</w:t>
      </w:r>
    </w:p>
    <w:p w14:paraId="6B192816" w14:textId="77777777" w:rsidR="00037625" w:rsidRDefault="00037625" w:rsidP="007647A8">
      <w:pPr>
        <w:spacing w:line="360" w:lineRule="auto"/>
        <w:jc w:val="both"/>
        <w:rPr>
          <w:rFonts w:ascii="Open Sans" w:hAnsi="Open Sans" w:cs="Open Sans"/>
          <w:color w:val="000000"/>
          <w:lang w:val="en-US"/>
        </w:rPr>
      </w:pPr>
      <w:r w:rsidRPr="00021C1A">
        <w:rPr>
          <w:rFonts w:ascii="Open Sans" w:hAnsi="Open Sans" w:cs="Open Sans"/>
          <w:color w:val="000000"/>
          <w:lang w:val="en-US"/>
        </w:rPr>
        <w:t>Comparecencia:</w:t>
      </w:r>
    </w:p>
    <w:p w14:paraId="3F23C937" w14:textId="77777777" w:rsidR="00037625" w:rsidRDefault="00037625" w:rsidP="007647A8">
      <w:pPr>
        <w:spacing w:line="360" w:lineRule="auto"/>
        <w:jc w:val="both"/>
        <w:rPr>
          <w:rFonts w:ascii="Open Sans" w:hAnsi="Open Sans" w:cs="Open Sans"/>
          <w:color w:val="000000"/>
          <w:lang w:val="en-US"/>
        </w:rPr>
      </w:pPr>
      <w:r w:rsidRPr="00021C1A">
        <w:rPr>
          <w:rFonts w:ascii="Open Sans" w:hAnsi="Open Sans" w:cs="Open Sans"/>
          <w:color w:val="000000"/>
          <w:lang w:val="en-US"/>
        </w:rPr>
        <w:t>Increased Drug Abuse: the impact of the Nation´s Emergency Rooms: Hearings before the Subcomm. on Human Resources and Intergovernmental Relations of the House Comm. on Goverment Operations, 103rd Cong., 1st Sess. (May 26, 1993).</w:t>
      </w:r>
    </w:p>
    <w:p w14:paraId="5AEB08E3" w14:textId="77777777" w:rsidR="00037625" w:rsidRDefault="00037625" w:rsidP="007647A8">
      <w:pPr>
        <w:spacing w:line="360" w:lineRule="auto"/>
        <w:jc w:val="both"/>
        <w:rPr>
          <w:rFonts w:ascii="Open Sans" w:hAnsi="Open Sans" w:cs="Open Sans"/>
          <w:color w:val="000000"/>
          <w:lang w:val="en-US"/>
        </w:rPr>
      </w:pPr>
      <w:r w:rsidRPr="00021C1A">
        <w:rPr>
          <w:rFonts w:ascii="Open Sans" w:hAnsi="Open Sans" w:cs="Open Sans"/>
          <w:color w:val="000000"/>
          <w:lang w:val="en-US"/>
        </w:rPr>
        <w:t>(28) Mapa</w:t>
      </w:r>
    </w:p>
    <w:p w14:paraId="05C0D85E" w14:textId="77777777" w:rsidR="00037625" w:rsidRDefault="00037625" w:rsidP="007647A8">
      <w:pPr>
        <w:spacing w:line="360" w:lineRule="auto"/>
        <w:jc w:val="both"/>
        <w:rPr>
          <w:rFonts w:ascii="Open Sans" w:hAnsi="Open Sans" w:cs="Open Sans"/>
          <w:color w:val="000000"/>
          <w:lang w:val="en-US"/>
        </w:rPr>
      </w:pPr>
      <w:r w:rsidRPr="00021C1A">
        <w:rPr>
          <w:rFonts w:ascii="Open Sans" w:hAnsi="Open Sans" w:cs="Open Sans"/>
          <w:color w:val="000000"/>
          <w:lang w:val="en-US"/>
        </w:rPr>
        <w:t>North Carolina. Tuberculosis rates per 100,000 population, 1990 [mapa demográfico]. Raleigh: North Carolina Dept. of Environment, Health and Natural Resources Div. of Epidemiology; 1991.</w:t>
      </w:r>
    </w:p>
    <w:p w14:paraId="523930D7"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(29) Libro de la Biblia</w:t>
      </w:r>
    </w:p>
    <w:p w14:paraId="771385C3" w14:textId="77777777" w:rsidR="00037625" w:rsidRPr="00B9350F" w:rsidRDefault="00037625" w:rsidP="007647A8">
      <w:pPr>
        <w:spacing w:line="360" w:lineRule="auto"/>
        <w:jc w:val="both"/>
        <w:rPr>
          <w:rFonts w:ascii="Open Sans" w:hAnsi="Open Sans" w:cs="Open Sans"/>
          <w:color w:val="000000"/>
          <w:lang w:val="es-AR"/>
        </w:rPr>
      </w:pPr>
      <w:r w:rsidRPr="00021C1A">
        <w:rPr>
          <w:rFonts w:ascii="Open Sans" w:hAnsi="Open Sans" w:cs="Open Sans"/>
          <w:color w:val="000000"/>
        </w:rPr>
        <w:t xml:space="preserve">La Sagrada Biblia. Versión del Rey Jaime. </w:t>
      </w:r>
      <w:r w:rsidRPr="00B9350F">
        <w:rPr>
          <w:rFonts w:ascii="Open Sans" w:hAnsi="Open Sans" w:cs="Open Sans"/>
          <w:color w:val="000000"/>
          <w:lang w:val="es-AR"/>
        </w:rPr>
        <w:t>Grand Rapids (MI): Zondervan Publishing House; 1995. Ruth 3:1-18.</w:t>
      </w:r>
    </w:p>
    <w:p w14:paraId="42FF8BFE"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(30) Diccionarios y obras de consulta similares</w:t>
      </w:r>
    </w:p>
    <w:p w14:paraId="60AA5661" w14:textId="77777777" w:rsidR="00037625" w:rsidRDefault="00037625" w:rsidP="007647A8">
      <w:pPr>
        <w:spacing w:line="360" w:lineRule="auto"/>
        <w:jc w:val="both"/>
        <w:rPr>
          <w:rFonts w:ascii="Open Sans" w:hAnsi="Open Sans" w:cs="Open Sans"/>
          <w:color w:val="000000"/>
          <w:lang w:val="en-US"/>
        </w:rPr>
      </w:pPr>
      <w:r w:rsidRPr="00B9350F">
        <w:rPr>
          <w:rFonts w:ascii="Open Sans" w:hAnsi="Open Sans" w:cs="Open Sans"/>
          <w:color w:val="000000"/>
          <w:lang w:val="en-US"/>
        </w:rPr>
        <w:t xml:space="preserve">Stedman´s medical dictionary. </w:t>
      </w:r>
      <w:r w:rsidRPr="00021C1A">
        <w:rPr>
          <w:rFonts w:ascii="Open Sans" w:hAnsi="Open Sans" w:cs="Open Sans"/>
          <w:color w:val="000000"/>
          <w:lang w:val="en-US"/>
        </w:rPr>
        <w:t>26th ed. Baltimore: Williams &amp; Wilkins; 1995. Apraxia; p. 119-20.</w:t>
      </w:r>
    </w:p>
    <w:p w14:paraId="01C0AF8B" w14:textId="77777777" w:rsidR="00037625" w:rsidRDefault="00037625" w:rsidP="007647A8">
      <w:pPr>
        <w:spacing w:line="360" w:lineRule="auto"/>
        <w:jc w:val="both"/>
        <w:rPr>
          <w:rFonts w:ascii="Open Sans" w:hAnsi="Open Sans" w:cs="Open Sans"/>
          <w:color w:val="000000"/>
          <w:lang w:val="en-US"/>
        </w:rPr>
      </w:pPr>
      <w:r w:rsidRPr="00021C1A">
        <w:rPr>
          <w:rFonts w:ascii="Open Sans" w:hAnsi="Open Sans" w:cs="Open Sans"/>
          <w:color w:val="000000"/>
          <w:lang w:val="en-US"/>
        </w:rPr>
        <w:t>(31) Obras clásicas</w:t>
      </w:r>
    </w:p>
    <w:p w14:paraId="581B14FA" w14:textId="77777777" w:rsidR="00037625" w:rsidRPr="00B9350F" w:rsidRDefault="00037625" w:rsidP="007647A8">
      <w:pPr>
        <w:spacing w:line="360" w:lineRule="auto"/>
        <w:jc w:val="both"/>
        <w:rPr>
          <w:rFonts w:ascii="Open Sans" w:hAnsi="Open Sans" w:cs="Open Sans"/>
          <w:color w:val="000000"/>
          <w:lang w:val="es-AR"/>
        </w:rPr>
      </w:pPr>
      <w:r w:rsidRPr="00021C1A">
        <w:rPr>
          <w:rFonts w:ascii="Open Sans" w:hAnsi="Open Sans" w:cs="Open Sans"/>
          <w:color w:val="000000"/>
          <w:lang w:val="en-US"/>
        </w:rPr>
        <w:t xml:space="preserve">The Winter´s Tale: act 5, scene 1, lines 13-16. The complete Works of William Shakespeare. </w:t>
      </w:r>
      <w:r w:rsidRPr="00B9350F">
        <w:rPr>
          <w:rFonts w:ascii="Open Sans" w:hAnsi="Open Sans" w:cs="Open Sans"/>
          <w:color w:val="000000"/>
          <w:lang w:val="es-AR"/>
        </w:rPr>
        <w:t>Londres: Rex; 1973.</w:t>
      </w:r>
    </w:p>
    <w:p w14:paraId="22009E7B" w14:textId="77777777" w:rsidR="00037625" w:rsidRDefault="00037625" w:rsidP="007647A8">
      <w:pPr>
        <w:spacing w:line="360" w:lineRule="auto"/>
        <w:jc w:val="both"/>
        <w:rPr>
          <w:rFonts w:ascii="Open Sans" w:hAnsi="Open Sans" w:cs="Open Sans"/>
          <w:b/>
          <w:bCs/>
          <w:bdr w:val="none" w:sz="0" w:space="0" w:color="auto" w:frame="1"/>
        </w:rPr>
      </w:pPr>
    </w:p>
    <w:p w14:paraId="0CCC8F22" w14:textId="77777777" w:rsidR="00037625" w:rsidRPr="00021C1A" w:rsidRDefault="00037625" w:rsidP="007647A8">
      <w:pPr>
        <w:spacing w:line="360" w:lineRule="auto"/>
        <w:jc w:val="both"/>
        <w:rPr>
          <w:rFonts w:ascii="Open Sans" w:hAnsi="Open Sans" w:cs="Open Sans"/>
          <w:b/>
        </w:rPr>
      </w:pPr>
      <w:r w:rsidRPr="00021C1A">
        <w:rPr>
          <w:rFonts w:ascii="Open Sans" w:hAnsi="Open Sans" w:cs="Open Sans"/>
          <w:b/>
          <w:bCs/>
          <w:bdr w:val="none" w:sz="0" w:space="0" w:color="auto" w:frame="1"/>
        </w:rPr>
        <w:t>Material no publicado</w:t>
      </w:r>
    </w:p>
    <w:p w14:paraId="1E9BB28B"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(32) En prensa</w:t>
      </w:r>
    </w:p>
    <w:p w14:paraId="561D31E5" w14:textId="77777777" w:rsidR="00037625" w:rsidRPr="00021C1A" w:rsidRDefault="00037625" w:rsidP="007647A8">
      <w:pPr>
        <w:spacing w:line="360" w:lineRule="auto"/>
        <w:jc w:val="both"/>
        <w:rPr>
          <w:rFonts w:ascii="Open Sans" w:hAnsi="Open Sans" w:cs="Open Sans"/>
          <w:color w:val="000000"/>
        </w:rPr>
      </w:pPr>
      <w:r w:rsidRPr="00021C1A">
        <w:rPr>
          <w:rFonts w:ascii="Open Sans" w:hAnsi="Open Sans" w:cs="Open Sans"/>
          <w:color w:val="000000"/>
        </w:rPr>
        <w:t xml:space="preserve">(Nota: la NLM prefiere poner "de próxima aparición" puesto que no todos los informes serán impresos). </w:t>
      </w:r>
      <w:r w:rsidRPr="00021C1A">
        <w:rPr>
          <w:rFonts w:ascii="Open Sans" w:hAnsi="Open Sans" w:cs="Open Sans"/>
          <w:color w:val="000000"/>
          <w:lang w:val="en-US"/>
        </w:rPr>
        <w:t xml:space="preserve">Leshner AI. Molecular mechanisms of cocaine addiction. N Engl J Med. </w:t>
      </w:r>
      <w:r w:rsidRPr="00021C1A">
        <w:rPr>
          <w:rFonts w:ascii="Open Sans" w:hAnsi="Open Sans" w:cs="Open Sans"/>
          <w:color w:val="000000"/>
        </w:rPr>
        <w:t>En prensa 1997.</w:t>
      </w:r>
    </w:p>
    <w:p w14:paraId="5EA1C180" w14:textId="77777777" w:rsidR="00D32CB4" w:rsidRDefault="00D32CB4" w:rsidP="007647A8">
      <w:pPr>
        <w:spacing w:line="360" w:lineRule="auto"/>
        <w:jc w:val="both"/>
        <w:rPr>
          <w:rFonts w:ascii="Open Sans" w:hAnsi="Open Sans" w:cs="Open Sans"/>
          <w:b/>
          <w:bCs/>
          <w:bdr w:val="none" w:sz="0" w:space="0" w:color="auto" w:frame="1"/>
        </w:rPr>
      </w:pPr>
    </w:p>
    <w:p w14:paraId="39100F42" w14:textId="268886A2" w:rsidR="00037625" w:rsidRPr="00021C1A" w:rsidRDefault="00037625" w:rsidP="007647A8">
      <w:pPr>
        <w:spacing w:line="360" w:lineRule="auto"/>
        <w:jc w:val="both"/>
        <w:rPr>
          <w:rFonts w:ascii="Open Sans" w:hAnsi="Open Sans" w:cs="Open Sans"/>
        </w:rPr>
      </w:pPr>
      <w:r w:rsidRPr="00021C1A">
        <w:rPr>
          <w:rFonts w:ascii="Open Sans" w:hAnsi="Open Sans" w:cs="Open Sans"/>
          <w:b/>
          <w:bCs/>
          <w:bdr w:val="none" w:sz="0" w:space="0" w:color="auto" w:frame="1"/>
        </w:rPr>
        <w:t>Material Informático</w:t>
      </w:r>
    </w:p>
    <w:p w14:paraId="3826347D"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(33) Artículo de revista en formato electrónico</w:t>
      </w:r>
    </w:p>
    <w:p w14:paraId="2CB86D43" w14:textId="3514E984"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 xml:space="preserve">Morse SS. </w:t>
      </w:r>
      <w:r w:rsidRPr="00B9350F">
        <w:rPr>
          <w:rFonts w:ascii="Open Sans" w:hAnsi="Open Sans" w:cs="Open Sans"/>
          <w:color w:val="000000"/>
          <w:lang w:val="es-AR"/>
        </w:rPr>
        <w:t xml:space="preserve">Factors in the emergence of infectious diseases. </w:t>
      </w:r>
      <w:r w:rsidRPr="00021C1A">
        <w:rPr>
          <w:rFonts w:ascii="Open Sans" w:hAnsi="Open Sans" w:cs="Open Sans"/>
          <w:color w:val="000000"/>
        </w:rPr>
        <w:t xml:space="preserve">Emerg Infect Dis [serial online] 1995 Jan-Mar [citado 5 Jun 1996];1(1):[24 pantallas]. Disponible en: </w:t>
      </w:r>
      <w:r w:rsidRPr="007647A8">
        <w:rPr>
          <w:rFonts w:ascii="Open Sans" w:hAnsi="Open Sans" w:cs="Open Sans"/>
        </w:rPr>
        <w:t>URL:http://www.cdc.gov/ncidod/EID/eid.htm</w:t>
      </w:r>
      <w:r w:rsidRPr="00021C1A">
        <w:rPr>
          <w:rFonts w:ascii="Open Sans" w:hAnsi="Open Sans" w:cs="Open Sans"/>
          <w:color w:val="000000"/>
        </w:rPr>
        <w:t>.</w:t>
      </w:r>
    </w:p>
    <w:p w14:paraId="3A44729D"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(34) Monografía en formato electrónico</w:t>
      </w:r>
    </w:p>
    <w:p w14:paraId="6EEDD19D" w14:textId="77777777" w:rsidR="00037625" w:rsidRDefault="00037625" w:rsidP="007647A8">
      <w:pPr>
        <w:spacing w:line="360" w:lineRule="auto"/>
        <w:jc w:val="both"/>
        <w:rPr>
          <w:rFonts w:ascii="Open Sans" w:hAnsi="Open Sans" w:cs="Open Sans"/>
          <w:color w:val="000000"/>
          <w:lang w:val="en-US"/>
        </w:rPr>
      </w:pPr>
      <w:r w:rsidRPr="00021C1A">
        <w:rPr>
          <w:rFonts w:ascii="Open Sans" w:hAnsi="Open Sans" w:cs="Open Sans"/>
          <w:color w:val="000000"/>
        </w:rPr>
        <w:t xml:space="preserve">CDI, clínical dermatology illustrated [monografía en CD-ROM]. </w:t>
      </w:r>
      <w:r w:rsidRPr="00021C1A">
        <w:rPr>
          <w:rFonts w:ascii="Open Sans" w:hAnsi="Open Sans" w:cs="Open Sans"/>
          <w:color w:val="000000"/>
          <w:lang w:val="en-US"/>
        </w:rPr>
        <w:t>Reeves JRT, Maibach H. CMEA Multimedia Group, producers. 2nd ed. Versión 2.0. San Diego: CMEA; 1995.</w:t>
      </w:r>
    </w:p>
    <w:p w14:paraId="731EB616" w14:textId="77777777" w:rsidR="00D32CB4" w:rsidRDefault="00D32CB4" w:rsidP="007647A8">
      <w:pPr>
        <w:jc w:val="both"/>
        <w:rPr>
          <w:rFonts w:ascii="Open Sans" w:hAnsi="Open Sans" w:cs="Open Sans"/>
          <w:color w:val="000000"/>
          <w:lang w:val="en-US"/>
        </w:rPr>
      </w:pPr>
      <w:r>
        <w:rPr>
          <w:rFonts w:ascii="Open Sans" w:hAnsi="Open Sans" w:cs="Open Sans"/>
          <w:color w:val="000000"/>
          <w:lang w:val="en-US"/>
        </w:rPr>
        <w:br w:type="page"/>
      </w:r>
    </w:p>
    <w:p w14:paraId="348F7969" w14:textId="7E8944BB" w:rsidR="00037625" w:rsidRDefault="00037625" w:rsidP="007647A8">
      <w:pPr>
        <w:spacing w:line="360" w:lineRule="auto"/>
        <w:jc w:val="both"/>
        <w:rPr>
          <w:rFonts w:ascii="Open Sans" w:hAnsi="Open Sans" w:cs="Open Sans"/>
          <w:color w:val="000000"/>
          <w:lang w:val="en-US"/>
        </w:rPr>
      </w:pPr>
      <w:r w:rsidRPr="00021C1A">
        <w:rPr>
          <w:rFonts w:ascii="Open Sans" w:hAnsi="Open Sans" w:cs="Open Sans"/>
          <w:color w:val="000000"/>
          <w:lang w:val="en-US"/>
        </w:rPr>
        <w:lastRenderedPageBreak/>
        <w:t>(35) Archivos de ordenador</w:t>
      </w:r>
    </w:p>
    <w:p w14:paraId="7F3170E8" w14:textId="77777777" w:rsidR="00037625" w:rsidRPr="00B9350F" w:rsidRDefault="00037625" w:rsidP="007647A8">
      <w:pPr>
        <w:spacing w:line="360" w:lineRule="auto"/>
        <w:jc w:val="both"/>
        <w:rPr>
          <w:rFonts w:ascii="Open Sans" w:hAnsi="Open Sans" w:cs="Open Sans"/>
          <w:color w:val="000000"/>
          <w:lang w:val="es-AR"/>
        </w:rPr>
      </w:pPr>
      <w:r w:rsidRPr="00021C1A">
        <w:rPr>
          <w:rFonts w:ascii="Open Sans" w:hAnsi="Open Sans" w:cs="Open Sans"/>
          <w:color w:val="000000"/>
          <w:lang w:val="en-US"/>
        </w:rPr>
        <w:t xml:space="preserve">Hemodynámics III: the ups and downs of hemodynámics [programa de ordenador]. </w:t>
      </w:r>
      <w:r w:rsidRPr="00B9350F">
        <w:rPr>
          <w:rFonts w:ascii="Open Sans" w:hAnsi="Open Sans" w:cs="Open Sans"/>
          <w:color w:val="000000"/>
          <w:lang w:val="es-AR"/>
        </w:rPr>
        <w:t>Versión 2.2. Orlando (FL): Computerized Educational Systems; 1993.</w:t>
      </w:r>
    </w:p>
    <w:p w14:paraId="34A61335" w14:textId="77777777" w:rsidR="00D32CB4" w:rsidRDefault="00D32CB4" w:rsidP="007647A8">
      <w:pPr>
        <w:spacing w:line="360" w:lineRule="auto"/>
        <w:jc w:val="both"/>
        <w:rPr>
          <w:rFonts w:ascii="Open Sans" w:hAnsi="Open Sans" w:cs="Open Sans"/>
          <w:b/>
          <w:bCs/>
          <w:bdr w:val="none" w:sz="0" w:space="0" w:color="auto" w:frame="1"/>
        </w:rPr>
      </w:pPr>
    </w:p>
    <w:p w14:paraId="26C5643A" w14:textId="7C3C6971" w:rsidR="00037625" w:rsidRPr="00021C1A" w:rsidRDefault="00037625" w:rsidP="007647A8">
      <w:pPr>
        <w:spacing w:line="360" w:lineRule="auto"/>
        <w:jc w:val="both"/>
        <w:rPr>
          <w:rFonts w:ascii="Open Sans" w:hAnsi="Open Sans" w:cs="Open Sans"/>
        </w:rPr>
      </w:pPr>
      <w:r w:rsidRPr="00021C1A">
        <w:rPr>
          <w:rFonts w:ascii="Open Sans" w:hAnsi="Open Sans" w:cs="Open Sans"/>
          <w:b/>
          <w:bCs/>
          <w:bdr w:val="none" w:sz="0" w:space="0" w:color="auto" w:frame="1"/>
        </w:rPr>
        <w:t>Tablas</w:t>
      </w:r>
    </w:p>
    <w:p w14:paraId="7DA2C6EE" w14:textId="7E4F32C8"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Imprimir o mecanografiar cada tabla a doble espacio y en hojas diferentes. No enviar las tablas en fotografía. Se numerarán correlativamente según el orden en el que aparecen por primera vez en el texto y se asignará un título breve a cada una. Cada columna llevará un título escueto o abreviado. Las explicaciones irán en notas a pie de página, no en los títulos. Todas las abreviaturas no estándar que se usen en las tablas serán explicadas en notas a pie de página. Para las notas a pie de página se utilizarán los símbolos siguientes, en el orden que se muestra: *, H, I, ', **, &amp;, **,</w:t>
      </w:r>
      <w:r w:rsidR="007647A8">
        <w:rPr>
          <w:rFonts w:ascii="Open Sans" w:hAnsi="Open Sans" w:cs="Open Sans"/>
          <w:color w:val="000000"/>
        </w:rPr>
        <w:t xml:space="preserve"> </w:t>
      </w:r>
      <w:r w:rsidRPr="00021C1A">
        <w:rPr>
          <w:rFonts w:ascii="Open Sans" w:hAnsi="Open Sans" w:cs="Open Sans"/>
          <w:color w:val="000000"/>
        </w:rPr>
        <w:t>HH, II, y así sucesivamente.</w:t>
      </w:r>
    </w:p>
    <w:p w14:paraId="68B68BB3"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Se identificarán las medidas estadísticas de dispersión tales como la desviación estándar y el error estándar de la media. No se trazarán líneas internas horizontales o verticales en las tablas. Cada tabla deberá ser mencionada en el texto.</w:t>
      </w:r>
    </w:p>
    <w:p w14:paraId="3E1A39F4"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Si se utiliza información de cualquier fuente, publicada o no, es preciso obtener permiso e la misma y expresarle el agradecimiento.</w:t>
      </w:r>
    </w:p>
    <w:p w14:paraId="0F2E1D03"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Si hubiera demasiadas tablas podrían surgir problemas en su distribución en las páginas en relación con la extensión del texto. Se deben estudiar algunos ejemplares de la revista a la que se piensa enviar el trabajo, con objeto de calcular cuantas tablas se pueden incluir por cada 1000 palabras de texto.</w:t>
      </w:r>
    </w:p>
    <w:p w14:paraId="771BA79F"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El director de una revista al aceptar un trabajo, podría recomendar que las tablas adicionales con información de apoyo relevante pero demasiado amplia para su publicación, se depositen en un servicio de archivos como el "National Auxiliary Publication Service" (NAPS) en los EEUU, o que sean los autores quienes faciliten el acceso a esta información. En tal caso, se añadirá en el texto la nota informativa necesaria. En cualquier caso, estas tablas se enviarán para su evaluación junto con el resto del trabajo en cuestión.</w:t>
      </w:r>
    </w:p>
    <w:p w14:paraId="7AFA6D0E" w14:textId="77777777" w:rsidR="00037625" w:rsidRDefault="00037625" w:rsidP="007647A8">
      <w:pPr>
        <w:spacing w:line="360" w:lineRule="auto"/>
        <w:jc w:val="both"/>
        <w:rPr>
          <w:rFonts w:ascii="Open Sans" w:hAnsi="Open Sans" w:cs="Open Sans"/>
          <w:b/>
          <w:color w:val="000000"/>
        </w:rPr>
      </w:pPr>
    </w:p>
    <w:p w14:paraId="74369A4F" w14:textId="77777777" w:rsidR="00037625" w:rsidRPr="00D224F5" w:rsidRDefault="00037625" w:rsidP="007647A8">
      <w:pPr>
        <w:spacing w:line="360" w:lineRule="auto"/>
        <w:jc w:val="both"/>
        <w:rPr>
          <w:rFonts w:ascii="Open Sans" w:hAnsi="Open Sans" w:cs="Open Sans"/>
          <w:b/>
          <w:color w:val="000000"/>
        </w:rPr>
      </w:pPr>
      <w:r w:rsidRPr="00021C1A">
        <w:rPr>
          <w:rFonts w:ascii="Open Sans" w:hAnsi="Open Sans" w:cs="Open Sans"/>
          <w:b/>
          <w:color w:val="000000"/>
        </w:rPr>
        <w:t>Figuras</w:t>
      </w:r>
    </w:p>
    <w:p w14:paraId="6FEE91CB" w14:textId="2E5C1B1F" w:rsidR="007647A8" w:rsidRDefault="00037625" w:rsidP="007647A8">
      <w:pPr>
        <w:spacing w:line="360" w:lineRule="auto"/>
        <w:jc w:val="both"/>
        <w:rPr>
          <w:rFonts w:ascii="Open Sans" w:hAnsi="Open Sans" w:cs="Open Sans"/>
          <w:color w:val="000000"/>
        </w:rPr>
      </w:pPr>
      <w:r w:rsidRPr="00021C1A">
        <w:rPr>
          <w:rFonts w:ascii="Open Sans" w:hAnsi="Open Sans" w:cs="Open Sans"/>
          <w:color w:val="000000"/>
        </w:rPr>
        <w:t xml:space="preserve">Se enviarán el número necesario de juegos completos de figuras. Estas deberán estar dibujadas y fotografiadas de manera profesional; no se admite la rotulación a mano alzada o mecanografiada. En lugar de dibujos originales, películas de rayos X, y otro tipo de materiales, es necesario enviar fotografías nítidas, en blanco y negro y reveladas en papel satinado, normalmente de 127 x 178 mm (5 x 7 pulgadas), pero nunca mayores de 203 x 254 mm (8 x 10 pulgadas). </w:t>
      </w:r>
      <w:r w:rsidR="007647A8">
        <w:rPr>
          <w:rFonts w:ascii="Open Sans" w:hAnsi="Open Sans" w:cs="Open Sans"/>
          <w:color w:val="000000"/>
        </w:rPr>
        <w:br w:type="page"/>
      </w:r>
    </w:p>
    <w:p w14:paraId="6DCABC03" w14:textId="29C46F4C"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lastRenderedPageBreak/>
        <w:t>Las letras, números, y símbolos deberán ser claros y uniformes a lo largo de todo el trabajo y de un tamaño tal que, cuando se reduzcan para su publicación, sigan siendo legibles. Los títulos y explicaciones detalladas se incluirán en las leyendas de las figuras y no en las propias figuras.</w:t>
      </w:r>
    </w:p>
    <w:p w14:paraId="159BADE9"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Cada figura deberá llevar una etiqueta pegada en el reverso que indique el número de la misma en el texto, el nombre del autor y cual es la parte superior de la misma. No escriba directamente en el reverso de las figuras, ni utilice clips que pudieran estropearlas o rayarlas. Tampoco las doble ni las monte sobre cartulina.</w:t>
      </w:r>
    </w:p>
    <w:p w14:paraId="106B9000"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Las fotografías tomadas a través de un microscopio deberán tener indicadores internos de escala. Los símbolos, flechas, o letras empleados en este tipo de fotografías contrastarán claramente con el fondo.</w:t>
      </w:r>
    </w:p>
    <w:p w14:paraId="09800700"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Si se usan fotografías de personas, o bien los sujetos no deben poder ser identificados o bien sus fotos deberán ir acompañadas de un permiso escrito para el uso de estas fotografías (consultar la sección de Protección del Derecho a la Intimidad de los Pacientes).</w:t>
      </w:r>
    </w:p>
    <w:p w14:paraId="0F994AEB"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Las figuras deberán numerarse correlativamente según el orden en el que aparecen en el texto. Si alguna figura está ya publicada, hay que mencionar la fuente original y enviar el permiso escrito del propietario de los derechos de autor para reproducir el material. Se necesita permiso independiente del director o del autor, excepto para los documentos de dominio público.</w:t>
      </w:r>
    </w:p>
    <w:p w14:paraId="06DBCA87" w14:textId="77777777" w:rsidR="00037625" w:rsidRPr="00021C1A" w:rsidRDefault="00037625" w:rsidP="007647A8">
      <w:pPr>
        <w:spacing w:line="360" w:lineRule="auto"/>
        <w:jc w:val="both"/>
        <w:rPr>
          <w:rFonts w:ascii="Open Sans" w:hAnsi="Open Sans" w:cs="Open Sans"/>
          <w:color w:val="000000"/>
        </w:rPr>
      </w:pPr>
      <w:r w:rsidRPr="00021C1A">
        <w:rPr>
          <w:rFonts w:ascii="Open Sans" w:hAnsi="Open Sans" w:cs="Open Sans"/>
          <w:color w:val="000000"/>
        </w:rPr>
        <w:t>Para las figuras en color, hay que informarse de si la revista pide negativos en color, diapositivas o copias en papel. Podría resultar de utilidad para el director recibir dibujos suplementarios que indiquen la zona a reproducir de las figuras. Algunas revistas sólo publican figuras en color si el autor se hace cargo del coste extra que ello supone.</w:t>
      </w:r>
    </w:p>
    <w:p w14:paraId="38F55684" w14:textId="77777777" w:rsidR="00037625" w:rsidRDefault="00037625" w:rsidP="007647A8">
      <w:pPr>
        <w:spacing w:line="360" w:lineRule="auto"/>
        <w:jc w:val="both"/>
        <w:rPr>
          <w:rFonts w:ascii="Open Sans" w:hAnsi="Open Sans" w:cs="Open Sans"/>
          <w:b/>
          <w:bCs/>
          <w:bdr w:val="none" w:sz="0" w:space="0" w:color="auto" w:frame="1"/>
        </w:rPr>
      </w:pPr>
    </w:p>
    <w:p w14:paraId="3704C5A5" w14:textId="77777777" w:rsidR="00037625" w:rsidRPr="00021C1A" w:rsidRDefault="00037625" w:rsidP="007647A8">
      <w:pPr>
        <w:spacing w:line="360" w:lineRule="auto"/>
        <w:jc w:val="both"/>
        <w:rPr>
          <w:rFonts w:ascii="Open Sans" w:hAnsi="Open Sans" w:cs="Open Sans"/>
        </w:rPr>
      </w:pPr>
      <w:r w:rsidRPr="00021C1A">
        <w:rPr>
          <w:rFonts w:ascii="Open Sans" w:hAnsi="Open Sans" w:cs="Open Sans"/>
          <w:b/>
          <w:bCs/>
          <w:bdr w:val="none" w:sz="0" w:space="0" w:color="auto" w:frame="1"/>
        </w:rPr>
        <w:t>Epígrafes o pies de las figuras</w:t>
      </w:r>
    </w:p>
    <w:p w14:paraId="4D1F0D8D" w14:textId="77777777" w:rsidR="00037625" w:rsidRPr="00021C1A" w:rsidRDefault="00037625" w:rsidP="007647A8">
      <w:pPr>
        <w:spacing w:line="360" w:lineRule="auto"/>
        <w:jc w:val="both"/>
        <w:rPr>
          <w:rFonts w:ascii="Open Sans" w:hAnsi="Open Sans" w:cs="Open Sans"/>
          <w:color w:val="000000"/>
        </w:rPr>
      </w:pPr>
      <w:r w:rsidRPr="00021C1A">
        <w:rPr>
          <w:rFonts w:ascii="Open Sans" w:hAnsi="Open Sans" w:cs="Open Sans"/>
          <w:color w:val="000000"/>
        </w:rPr>
        <w:t>Mecanografiar o imprimir los epígrafes y pies de las figuras a doble espacio, en una página aparte, con la numeración arábiga que corresponda a la figura. Cuando los símbolos, flechas, números, o letras se utilicen para identificar una o varias partes de las figuras, sería preciso identificar y explicar el significado de cada una con claridad en el pie o epígrafe. Se explicará la escala interna y se identificará el método de tinción empleado en las fotomicrografías.</w:t>
      </w:r>
    </w:p>
    <w:p w14:paraId="3B57C66B" w14:textId="77777777" w:rsidR="00037625" w:rsidRDefault="00037625" w:rsidP="007647A8">
      <w:pPr>
        <w:spacing w:line="360" w:lineRule="auto"/>
        <w:jc w:val="both"/>
        <w:rPr>
          <w:rFonts w:ascii="Open Sans" w:hAnsi="Open Sans" w:cs="Open Sans"/>
          <w:b/>
          <w:bCs/>
          <w:bdr w:val="none" w:sz="0" w:space="0" w:color="auto" w:frame="1"/>
        </w:rPr>
      </w:pPr>
    </w:p>
    <w:p w14:paraId="3163DBCD" w14:textId="77777777" w:rsidR="00037625" w:rsidRPr="00021C1A" w:rsidRDefault="00037625" w:rsidP="007647A8">
      <w:pPr>
        <w:spacing w:line="360" w:lineRule="auto"/>
        <w:jc w:val="both"/>
        <w:rPr>
          <w:rFonts w:ascii="Open Sans" w:hAnsi="Open Sans" w:cs="Open Sans"/>
        </w:rPr>
      </w:pPr>
      <w:r w:rsidRPr="00021C1A">
        <w:rPr>
          <w:rFonts w:ascii="Open Sans" w:hAnsi="Open Sans" w:cs="Open Sans"/>
          <w:b/>
          <w:bCs/>
          <w:bdr w:val="none" w:sz="0" w:space="0" w:color="auto" w:frame="1"/>
        </w:rPr>
        <w:t>Unidades de medida</w:t>
      </w:r>
    </w:p>
    <w:p w14:paraId="0B28750F" w14:textId="2A1F878F" w:rsidR="00D32CB4" w:rsidRDefault="00037625" w:rsidP="007647A8">
      <w:pPr>
        <w:spacing w:line="360" w:lineRule="auto"/>
        <w:jc w:val="both"/>
        <w:rPr>
          <w:rFonts w:ascii="Open Sans" w:hAnsi="Open Sans" w:cs="Open Sans"/>
          <w:color w:val="000000"/>
        </w:rPr>
      </w:pPr>
      <w:r w:rsidRPr="00021C1A">
        <w:rPr>
          <w:rFonts w:ascii="Open Sans" w:hAnsi="Open Sans" w:cs="Open Sans"/>
          <w:color w:val="000000"/>
        </w:rPr>
        <w:t>Las medidas de longitud, altura, peso, y volumen serán expresadas en unidades métricas (metros, kilogramos o litros, o sus múltiplos decimales).</w:t>
      </w:r>
      <w:r w:rsidR="00D32CB4">
        <w:rPr>
          <w:rFonts w:ascii="Open Sans" w:hAnsi="Open Sans" w:cs="Open Sans"/>
          <w:color w:val="000000"/>
        </w:rPr>
        <w:br w:type="page"/>
      </w:r>
    </w:p>
    <w:p w14:paraId="5EF414A6" w14:textId="22D68650" w:rsidR="00037625" w:rsidRPr="00021C1A" w:rsidRDefault="00037625" w:rsidP="007647A8">
      <w:pPr>
        <w:spacing w:line="360" w:lineRule="auto"/>
        <w:jc w:val="both"/>
        <w:rPr>
          <w:rFonts w:ascii="Open Sans" w:hAnsi="Open Sans" w:cs="Open Sans"/>
          <w:color w:val="000000"/>
        </w:rPr>
      </w:pPr>
      <w:r w:rsidRPr="00021C1A">
        <w:rPr>
          <w:rFonts w:ascii="Open Sans" w:hAnsi="Open Sans" w:cs="Open Sans"/>
          <w:color w:val="000000"/>
        </w:rPr>
        <w:lastRenderedPageBreak/>
        <w:t>Las temperaturas se indicarán en grados Celsius. La presión sanguínea se indicará en milímetros de mercurio. Todos los valores hemáticos o bioquímicos se presentarán en unidades del sistema métrico decimal de acuerdo con el Sistema Internacional de Unidades (SI). Los directores podrán pedir a los autores que añadan unidades alternativas o no pertenecientes al SI antes de la publicación.</w:t>
      </w:r>
    </w:p>
    <w:p w14:paraId="54C90197" w14:textId="77777777" w:rsidR="00037625" w:rsidRDefault="00037625" w:rsidP="007647A8">
      <w:pPr>
        <w:spacing w:line="360" w:lineRule="auto"/>
        <w:jc w:val="both"/>
        <w:rPr>
          <w:rFonts w:ascii="Open Sans" w:hAnsi="Open Sans" w:cs="Open Sans"/>
          <w:b/>
          <w:bCs/>
          <w:bdr w:val="none" w:sz="0" w:space="0" w:color="auto" w:frame="1"/>
        </w:rPr>
      </w:pPr>
    </w:p>
    <w:p w14:paraId="3E4EDD2A" w14:textId="77777777" w:rsidR="00037625" w:rsidRPr="00021C1A" w:rsidRDefault="00037625" w:rsidP="007647A8">
      <w:pPr>
        <w:spacing w:line="360" w:lineRule="auto"/>
        <w:jc w:val="both"/>
        <w:rPr>
          <w:rFonts w:ascii="Open Sans" w:hAnsi="Open Sans" w:cs="Open Sans"/>
        </w:rPr>
      </w:pPr>
      <w:r w:rsidRPr="00021C1A">
        <w:rPr>
          <w:rFonts w:ascii="Open Sans" w:hAnsi="Open Sans" w:cs="Open Sans"/>
          <w:b/>
          <w:bCs/>
          <w:bdr w:val="none" w:sz="0" w:space="0" w:color="auto" w:frame="1"/>
        </w:rPr>
        <w:t>Abreviaturas y símbolos</w:t>
      </w:r>
    </w:p>
    <w:p w14:paraId="72876FE4" w14:textId="77777777" w:rsidR="00037625" w:rsidRPr="00021C1A" w:rsidRDefault="00037625" w:rsidP="007647A8">
      <w:pPr>
        <w:spacing w:line="360" w:lineRule="auto"/>
        <w:jc w:val="both"/>
        <w:rPr>
          <w:rFonts w:ascii="Open Sans" w:hAnsi="Open Sans" w:cs="Open Sans"/>
          <w:color w:val="000000"/>
        </w:rPr>
      </w:pPr>
      <w:r w:rsidRPr="00021C1A">
        <w:rPr>
          <w:rFonts w:ascii="Open Sans" w:hAnsi="Open Sans" w:cs="Open Sans"/>
          <w:color w:val="000000"/>
        </w:rPr>
        <w:t>Se utilizarán sólo abreviaturas estándar, evitando su uso en el título y en el resumen. Cuando se emplee por primera vez una abreviatura irá precedida del término completo al que corresponde, salvo si se trata de unidades de medida común.</w:t>
      </w:r>
    </w:p>
    <w:p w14:paraId="50DC83A6" w14:textId="77777777" w:rsidR="00037625" w:rsidRDefault="00037625" w:rsidP="007647A8">
      <w:pPr>
        <w:spacing w:line="360" w:lineRule="auto"/>
        <w:jc w:val="both"/>
        <w:rPr>
          <w:rFonts w:ascii="Open Sans" w:hAnsi="Open Sans" w:cs="Open Sans"/>
          <w:b/>
          <w:bCs/>
          <w:bdr w:val="none" w:sz="0" w:space="0" w:color="auto" w:frame="1"/>
        </w:rPr>
      </w:pPr>
    </w:p>
    <w:p w14:paraId="36B36108" w14:textId="77777777" w:rsidR="00037625" w:rsidRPr="00021C1A" w:rsidRDefault="00037625" w:rsidP="007647A8">
      <w:pPr>
        <w:spacing w:line="360" w:lineRule="auto"/>
        <w:jc w:val="both"/>
        <w:rPr>
          <w:rFonts w:ascii="Open Sans" w:hAnsi="Open Sans" w:cs="Open Sans"/>
        </w:rPr>
      </w:pPr>
      <w:r w:rsidRPr="00021C1A">
        <w:rPr>
          <w:rFonts w:ascii="Open Sans" w:hAnsi="Open Sans" w:cs="Open Sans"/>
          <w:b/>
          <w:bCs/>
          <w:bdr w:val="none" w:sz="0" w:space="0" w:color="auto" w:frame="1"/>
        </w:rPr>
        <w:t>Remisión del trabajo a la revista</w:t>
      </w:r>
    </w:p>
    <w:p w14:paraId="1A9E2EB3"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Enviar el número pertinente de copias del trabajo en un sobre resistente, protegiendo, si fuera necesario, las fotografías y figuras con una cartulina, para evitar que se doblen. Las fotografías y diapositivas se colocarán aparte en un sobre resistente.</w:t>
      </w:r>
    </w:p>
    <w:p w14:paraId="417244BF"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Se acompañarán los trabajos con una carta de presentación firmada por todos los autores, la cual incluirá:</w:t>
      </w:r>
    </w:p>
    <w:p w14:paraId="57C4244F"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a) Información sobre cualquier publicación previa o duplicada o la presentación de cualquier parte del trabajo en otra revista o medio de difusión, según se ha explicado anteriormente;</w:t>
      </w:r>
    </w:p>
    <w:p w14:paraId="1AB1CB22"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b) una declaración sobre aspectos de financiación o de cualquier otro tipo que pudiera llevar a un conflicto de intereses;</w:t>
      </w:r>
    </w:p>
    <w:p w14:paraId="31CAA86D"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c) una declaración de que todos los autores han leído y aprobado el manuscrito, de que los requisitos para la autoría, según fueron expresados con anterioridad en este documento, se han cumplido y de que cada autor opina que el manuscrito obedece a un trabajo honrado;</w:t>
      </w:r>
    </w:p>
    <w:p w14:paraId="46AC259B" w14:textId="77777777" w:rsidR="00037625" w:rsidRDefault="00037625" w:rsidP="007647A8">
      <w:pPr>
        <w:spacing w:line="360" w:lineRule="auto"/>
        <w:jc w:val="both"/>
        <w:rPr>
          <w:rFonts w:ascii="Open Sans" w:hAnsi="Open Sans" w:cs="Open Sans"/>
          <w:color w:val="000000"/>
        </w:rPr>
      </w:pPr>
      <w:r w:rsidRPr="00021C1A">
        <w:rPr>
          <w:rFonts w:ascii="Open Sans" w:hAnsi="Open Sans" w:cs="Open Sans"/>
          <w:color w:val="000000"/>
        </w:rPr>
        <w:t>d) el nombre, dirección, y número de teléfono del autor que se responsabiliza de hacer saber a los demás las revisiones y la aceptación definitiva de las pruebas de imprenta. La carta deberá incluir cualquier información adicional que pudiera resultar útil para el director, como el tipo de artículo que el manuscrito representa para esa revista en particular y si los autores estarían dispuestos a hacerse cargo del coste de la publicación de las figuras en color.</w:t>
      </w:r>
    </w:p>
    <w:p w14:paraId="552B7423" w14:textId="77777777" w:rsidR="00037625" w:rsidRPr="00021C1A" w:rsidRDefault="00037625" w:rsidP="007647A8">
      <w:pPr>
        <w:spacing w:line="360" w:lineRule="auto"/>
        <w:jc w:val="both"/>
        <w:rPr>
          <w:rFonts w:ascii="Open Sans" w:hAnsi="Open Sans" w:cs="Open Sans"/>
          <w:color w:val="000000"/>
        </w:rPr>
      </w:pPr>
      <w:r w:rsidRPr="00021C1A">
        <w:rPr>
          <w:rFonts w:ascii="Open Sans" w:hAnsi="Open Sans" w:cs="Open Sans"/>
          <w:color w:val="000000"/>
        </w:rPr>
        <w:t>El manuscrito se acompañará de copias de los permisos obtenidos para la reproducción de material ya publicado, para usar las figuras o suministrar información acerca de personas identificables, o para nombrar a determinadas personas por su colaboración.</w:t>
      </w:r>
    </w:p>
    <w:p w14:paraId="7F1351D4" w14:textId="16A03AE4" w:rsidR="00D32CB4" w:rsidRDefault="00D32CB4" w:rsidP="007647A8">
      <w:pPr>
        <w:jc w:val="both"/>
        <w:rPr>
          <w:rFonts w:ascii="Open Sans" w:hAnsi="Open Sans" w:cs="Open Sans"/>
          <w:b/>
          <w:bCs/>
          <w:bdr w:val="none" w:sz="0" w:space="0" w:color="auto" w:frame="1"/>
        </w:rPr>
      </w:pPr>
      <w:r>
        <w:rPr>
          <w:rFonts w:ascii="Open Sans" w:hAnsi="Open Sans" w:cs="Open Sans"/>
          <w:b/>
          <w:bCs/>
          <w:bdr w:val="none" w:sz="0" w:space="0" w:color="auto" w:frame="1"/>
        </w:rPr>
        <w:br w:type="page"/>
      </w:r>
    </w:p>
    <w:p w14:paraId="23374088" w14:textId="556CA6F8" w:rsidR="00037625" w:rsidRDefault="0000723A" w:rsidP="007647A8">
      <w:pPr>
        <w:spacing w:line="360" w:lineRule="auto"/>
        <w:jc w:val="both"/>
        <w:rPr>
          <w:rFonts w:ascii="Open Sans" w:hAnsi="Open Sans" w:cs="Open Sans"/>
          <w:b/>
          <w:bCs/>
          <w:bdr w:val="none" w:sz="0" w:space="0" w:color="auto" w:frame="1"/>
        </w:rPr>
      </w:pPr>
      <w:r>
        <w:rPr>
          <w:rFonts w:ascii="Open Sans" w:hAnsi="Open Sans" w:cs="Open Sans"/>
          <w:b/>
          <w:bCs/>
          <w:noProof/>
          <w:sz w:val="18"/>
          <w:szCs w:val="18"/>
        </w:rPr>
        <w:lastRenderedPageBreak/>
        <mc:AlternateContent>
          <mc:Choice Requires="wps">
            <w:drawing>
              <wp:anchor distT="0" distB="0" distL="114300" distR="114300" simplePos="0" relativeHeight="251665408" behindDoc="0" locked="0" layoutInCell="1" allowOverlap="1" wp14:anchorId="6128C7F7" wp14:editId="0AD55912">
                <wp:simplePos x="0" y="0"/>
                <wp:positionH relativeFrom="margin">
                  <wp:align>center</wp:align>
                </wp:positionH>
                <wp:positionV relativeFrom="paragraph">
                  <wp:posOffset>198120</wp:posOffset>
                </wp:positionV>
                <wp:extent cx="6120000" cy="0"/>
                <wp:effectExtent l="0" t="0" r="0" b="0"/>
                <wp:wrapNone/>
                <wp:docPr id="1" name="3 Conector recto"/>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7BCA18" id="3 Conector recto" o:spid="_x0000_s1026" style="position:absolute;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5.6pt" to="481.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" strokecolor="#d8d8d8 [2732]">
                <w10:wrap anchorx="margin"/>
              </v:line>
            </w:pict>
          </mc:Fallback>
        </mc:AlternateContent>
      </w:r>
      <w:r w:rsidR="00037625" w:rsidRPr="00021C1A">
        <w:rPr>
          <w:rFonts w:ascii="Open Sans" w:hAnsi="Open Sans" w:cs="Open Sans"/>
          <w:b/>
          <w:bCs/>
          <w:bdr w:val="none" w:sz="0" w:space="0" w:color="auto" w:frame="1"/>
        </w:rPr>
        <w:t>CITACIÓN DE LOS REQUISITOS DE UNIFORMIDAD</w:t>
      </w:r>
    </w:p>
    <w:p w14:paraId="1C9476C3" w14:textId="5D81BE41" w:rsidR="0000723A" w:rsidRPr="00021C1A" w:rsidRDefault="0000723A" w:rsidP="007647A8">
      <w:pPr>
        <w:spacing w:line="360" w:lineRule="auto"/>
        <w:jc w:val="both"/>
        <w:rPr>
          <w:rFonts w:ascii="Open Sans" w:hAnsi="Open Sans" w:cs="Open Sans"/>
        </w:rPr>
      </w:pPr>
    </w:p>
    <w:p w14:paraId="42BAC0EB" w14:textId="43CCBC5B" w:rsidR="00CB1018" w:rsidRPr="00D32CB4" w:rsidRDefault="00037625" w:rsidP="007647A8">
      <w:pPr>
        <w:spacing w:line="360" w:lineRule="auto"/>
        <w:jc w:val="both"/>
        <w:rPr>
          <w:rFonts w:ascii="Open Sans" w:hAnsi="Open Sans" w:cs="Open Sans"/>
          <w:color w:val="000000"/>
        </w:rPr>
      </w:pPr>
      <w:r w:rsidRPr="00021C1A">
        <w:rPr>
          <w:rFonts w:ascii="Open Sans" w:hAnsi="Open Sans" w:cs="Open Sans"/>
          <w:color w:val="000000"/>
        </w:rPr>
        <w:t>Los "Requisitos de Uniformidad para manuscritos presentados a Revistas Biomédicas" y las declaraciones que se incluyen en este documento están publicados en revistas de todo el mundo (y ahora diferentes páginas WEB contienen el documento). Para citar la versión más reciente de los "Requisitos de Uniformidad", debemos asegurarnos de que sea una versión publicada el 1 de enero de 1997 o posteriormente a esa fecha.</w:t>
      </w:r>
    </w:p>
    <w:sectPr w:rsidR="00CB1018" w:rsidRPr="00D32CB4" w:rsidSect="00037625">
      <w:headerReference w:type="even" r:id="rId9"/>
      <w:headerReference w:type="default" r:id="rId10"/>
      <w:footerReference w:type="even" r:id="rId11"/>
      <w:footerReference w:type="default" r:id="rId12"/>
      <w:headerReference w:type="first" r:id="rId13"/>
      <w:footerReference w:type="first" r:id="rId14"/>
      <w:pgSz w:w="11906" w:h="16838"/>
      <w:pgMar w:top="2552" w:right="1134" w:bottom="1135" w:left="1134" w:header="426"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8708A" w14:textId="77777777" w:rsidR="00F42396" w:rsidRDefault="00F42396" w:rsidP="00BF59AC">
      <w:r>
        <w:separator/>
      </w:r>
    </w:p>
  </w:endnote>
  <w:endnote w:type="continuationSeparator" w:id="0">
    <w:p w14:paraId="3BB2E400" w14:textId="77777777" w:rsidR="00F42396" w:rsidRDefault="00F42396" w:rsidP="00BF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59B6" w14:textId="77777777" w:rsidR="00B9350F" w:rsidRDefault="00B935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73C7" w14:textId="77777777" w:rsidR="00AC7D31" w:rsidRPr="00B9350F" w:rsidRDefault="00AC7D31" w:rsidP="00AC7D31">
    <w:pPr>
      <w:pStyle w:val="Piedepgina"/>
      <w:widowControl w:val="0"/>
      <w:jc w:val="center"/>
      <w:rPr>
        <w:rFonts w:ascii="Open Sans" w:hAnsi="Open Sans"/>
        <w:color w:val="B2B2B2"/>
        <w:lang w:val="es-AR"/>
      </w:rPr>
    </w:pPr>
    <w:r w:rsidRPr="00B9350F">
      <w:rPr>
        <w:rFonts w:ascii="Open Sans" w:hAnsi="Open Sans"/>
        <w:color w:val="B2B2B2"/>
        <w:lang w:val="es-AR"/>
      </w:rPr>
      <w:t>………………………………………………………………………………………………………………………………………………………………...</w:t>
    </w:r>
  </w:p>
  <w:p w14:paraId="6C39236F" w14:textId="6D02B3AB" w:rsidR="00AC7D31" w:rsidRDefault="00AC7D31" w:rsidP="00AC7D31">
    <w:pPr>
      <w:pStyle w:val="Piedepgina"/>
      <w:widowControl w:val="0"/>
      <w:jc w:val="center"/>
    </w:pPr>
    <w:r w:rsidRPr="00B9350F">
      <w:rPr>
        <w:rFonts w:ascii="Open Sans" w:hAnsi="Open Sans"/>
        <w:color w:val="666666"/>
        <w:lang w:val="es-AR"/>
      </w:rPr>
      <w:t>0221 423-6663/4 Interno 444 // coordinacion.posgrado@fcv.unlp.edu.ar // www.fcv.unlp.edu.ar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BFCC" w14:textId="77777777" w:rsidR="00B9350F" w:rsidRDefault="00B935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28B0" w14:textId="77777777" w:rsidR="00F42396" w:rsidRDefault="00F42396" w:rsidP="00BF59AC">
      <w:r>
        <w:separator/>
      </w:r>
    </w:p>
  </w:footnote>
  <w:footnote w:type="continuationSeparator" w:id="0">
    <w:p w14:paraId="42F728D7" w14:textId="77777777" w:rsidR="00F42396" w:rsidRDefault="00F42396" w:rsidP="00BF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DACC" w14:textId="77777777" w:rsidR="00B9350F" w:rsidRDefault="00B935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DAAF" w14:textId="14DD6280" w:rsidR="00AC7D31" w:rsidRDefault="00B9350F">
    <w:pPr>
      <w:pStyle w:val="Encabezado"/>
    </w:pPr>
    <w:r>
      <w:rPr>
        <w:noProof/>
      </w:rPr>
      <w:drawing>
        <wp:inline distT="0" distB="0" distL="0" distR="0" wp14:anchorId="052BCC76" wp14:editId="4DAB0414">
          <wp:extent cx="6120130" cy="1097915"/>
          <wp:effectExtent l="0" t="0" r="0" b="0"/>
          <wp:docPr id="511446257"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446257" name="Imagen 1"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979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5EE9" w14:textId="77777777" w:rsidR="00B9350F" w:rsidRDefault="00B935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B5B58"/>
    <w:multiLevelType w:val="multilevel"/>
    <w:tmpl w:val="F02446F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44B93616"/>
    <w:multiLevelType w:val="multilevel"/>
    <w:tmpl w:val="0D14217A"/>
    <w:lvl w:ilvl="0">
      <w:start w:val="1"/>
      <w:numFmt w:val="decimal"/>
      <w:lvlText w:val="%1."/>
      <w:lvlJc w:val="left"/>
      <w:pPr>
        <w:tabs>
          <w:tab w:val="num" w:pos="360"/>
        </w:tabs>
        <w:ind w:left="360" w:hanging="360"/>
      </w:pPr>
    </w:lvl>
    <w:lvl w:ilvl="1">
      <w:start w:val="4"/>
      <w:numFmt w:val="decimal"/>
      <w:isLgl/>
      <w:lvlText w:val="%1.%2"/>
      <w:lvlJc w:val="left"/>
      <w:pPr>
        <w:tabs>
          <w:tab w:val="num" w:pos="360"/>
        </w:tabs>
        <w:ind w:left="360" w:hanging="360"/>
      </w:pPr>
      <w:rPr>
        <w:b/>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 w15:restartNumberingAfterBreak="0">
    <w:nsid w:val="507B3961"/>
    <w:multiLevelType w:val="multilevel"/>
    <w:tmpl w:val="59441376"/>
    <w:lvl w:ilvl="0">
      <w:start w:val="6"/>
      <w:numFmt w:val="decimal"/>
      <w:lvlText w:val="%1."/>
      <w:lvlJc w:val="left"/>
      <w:pPr>
        <w:tabs>
          <w:tab w:val="num" w:pos="360"/>
        </w:tabs>
        <w:ind w:left="360" w:hanging="360"/>
      </w:pPr>
    </w:lvl>
    <w:lvl w:ilvl="1">
      <w:start w:val="1"/>
      <w:numFmt w:val="decimal"/>
      <w:isLgl/>
      <w:lvlText w:val="%1.%2"/>
      <w:lvlJc w:val="left"/>
      <w:pPr>
        <w:tabs>
          <w:tab w:val="num" w:pos="375"/>
        </w:tabs>
        <w:ind w:left="375" w:hanging="375"/>
      </w:pPr>
      <w:rPr>
        <w:b/>
      </w:rPr>
    </w:lvl>
    <w:lvl w:ilvl="2">
      <w:start w:val="1"/>
      <w:numFmt w:val="decimal"/>
      <w:isLgl/>
      <w:lvlText w:val="%1.%2.%3"/>
      <w:lvlJc w:val="left"/>
      <w:pPr>
        <w:tabs>
          <w:tab w:val="num" w:pos="720"/>
        </w:tabs>
        <w:ind w:left="720" w:hanging="720"/>
      </w:pPr>
      <w:rPr>
        <w:b/>
      </w:rPr>
    </w:lvl>
    <w:lvl w:ilvl="3">
      <w:start w:val="1"/>
      <w:numFmt w:val="decimal"/>
      <w:isLgl/>
      <w:lvlText w:val="%1.%2.%3.%4"/>
      <w:lvlJc w:val="left"/>
      <w:pPr>
        <w:tabs>
          <w:tab w:val="num" w:pos="720"/>
        </w:tabs>
        <w:ind w:left="720" w:hanging="720"/>
      </w:pPr>
      <w:rPr>
        <w:b/>
      </w:rPr>
    </w:lvl>
    <w:lvl w:ilvl="4">
      <w:start w:val="1"/>
      <w:numFmt w:val="decimal"/>
      <w:isLgl/>
      <w:lvlText w:val="%1.%2.%3.%4.%5"/>
      <w:lvlJc w:val="left"/>
      <w:pPr>
        <w:tabs>
          <w:tab w:val="num" w:pos="1080"/>
        </w:tabs>
        <w:ind w:left="1080" w:hanging="1080"/>
      </w:pPr>
      <w:rPr>
        <w:b/>
      </w:rPr>
    </w:lvl>
    <w:lvl w:ilvl="5">
      <w:start w:val="1"/>
      <w:numFmt w:val="decimal"/>
      <w:isLgl/>
      <w:lvlText w:val="%1.%2.%3.%4.%5.%6"/>
      <w:lvlJc w:val="left"/>
      <w:pPr>
        <w:tabs>
          <w:tab w:val="num" w:pos="1080"/>
        </w:tabs>
        <w:ind w:left="1080" w:hanging="1080"/>
      </w:pPr>
      <w:rPr>
        <w:b/>
      </w:rPr>
    </w:lvl>
    <w:lvl w:ilvl="6">
      <w:start w:val="1"/>
      <w:numFmt w:val="decimal"/>
      <w:isLgl/>
      <w:lvlText w:val="%1.%2.%3.%4.%5.%6.%7"/>
      <w:lvlJc w:val="left"/>
      <w:pPr>
        <w:tabs>
          <w:tab w:val="num" w:pos="1440"/>
        </w:tabs>
        <w:ind w:left="1440" w:hanging="1440"/>
      </w:pPr>
      <w:rPr>
        <w:b/>
      </w:rPr>
    </w:lvl>
    <w:lvl w:ilvl="7">
      <w:start w:val="1"/>
      <w:numFmt w:val="decimal"/>
      <w:isLgl/>
      <w:lvlText w:val="%1.%2.%3.%4.%5.%6.%7.%8"/>
      <w:lvlJc w:val="left"/>
      <w:pPr>
        <w:tabs>
          <w:tab w:val="num" w:pos="1440"/>
        </w:tabs>
        <w:ind w:left="1440" w:hanging="1440"/>
      </w:pPr>
      <w:rPr>
        <w:b/>
      </w:rPr>
    </w:lvl>
    <w:lvl w:ilvl="8">
      <w:start w:val="1"/>
      <w:numFmt w:val="decimal"/>
      <w:isLgl/>
      <w:lvlText w:val="%1.%2.%3.%4.%5.%6.%7.%8.%9"/>
      <w:lvlJc w:val="left"/>
      <w:pPr>
        <w:tabs>
          <w:tab w:val="num" w:pos="1440"/>
        </w:tabs>
        <w:ind w:left="1440" w:hanging="1440"/>
      </w:pPr>
      <w:rPr>
        <w:b/>
      </w:rPr>
    </w:lvl>
  </w:abstractNum>
  <w:abstractNum w:abstractNumId="3" w15:restartNumberingAfterBreak="0">
    <w:nsid w:val="572B5DFC"/>
    <w:multiLevelType w:val="multilevel"/>
    <w:tmpl w:val="F02446F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79269936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704013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2322105">
    <w:abstractNumId w:val="0"/>
  </w:num>
  <w:num w:numId="4" w16cid:durableId="17114154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18"/>
    <w:rsid w:val="0000723A"/>
    <w:rsid w:val="00023158"/>
    <w:rsid w:val="00030469"/>
    <w:rsid w:val="00037625"/>
    <w:rsid w:val="000521A1"/>
    <w:rsid w:val="00055AE9"/>
    <w:rsid w:val="00075B3A"/>
    <w:rsid w:val="000900DA"/>
    <w:rsid w:val="000C5937"/>
    <w:rsid w:val="000D4C5A"/>
    <w:rsid w:val="000F0C37"/>
    <w:rsid w:val="00103616"/>
    <w:rsid w:val="00174E0E"/>
    <w:rsid w:val="001E0A3E"/>
    <w:rsid w:val="002143E7"/>
    <w:rsid w:val="00221F69"/>
    <w:rsid w:val="00264A2C"/>
    <w:rsid w:val="003270F4"/>
    <w:rsid w:val="00327FF5"/>
    <w:rsid w:val="00337B42"/>
    <w:rsid w:val="0034242F"/>
    <w:rsid w:val="003448A0"/>
    <w:rsid w:val="003510D5"/>
    <w:rsid w:val="00352B9D"/>
    <w:rsid w:val="00364A29"/>
    <w:rsid w:val="003A1E48"/>
    <w:rsid w:val="003C12EF"/>
    <w:rsid w:val="004301CE"/>
    <w:rsid w:val="0043647C"/>
    <w:rsid w:val="004519EF"/>
    <w:rsid w:val="0046782C"/>
    <w:rsid w:val="00471384"/>
    <w:rsid w:val="00475279"/>
    <w:rsid w:val="0049187F"/>
    <w:rsid w:val="005910B0"/>
    <w:rsid w:val="005C5FBA"/>
    <w:rsid w:val="006757EF"/>
    <w:rsid w:val="006B1B2B"/>
    <w:rsid w:val="006B2814"/>
    <w:rsid w:val="006B7594"/>
    <w:rsid w:val="006C4171"/>
    <w:rsid w:val="00727B32"/>
    <w:rsid w:val="007302C8"/>
    <w:rsid w:val="00734629"/>
    <w:rsid w:val="007647A8"/>
    <w:rsid w:val="0077445F"/>
    <w:rsid w:val="007B279C"/>
    <w:rsid w:val="007C10B7"/>
    <w:rsid w:val="007D44FB"/>
    <w:rsid w:val="008012E4"/>
    <w:rsid w:val="008035C3"/>
    <w:rsid w:val="00843565"/>
    <w:rsid w:val="00860A12"/>
    <w:rsid w:val="00887FC2"/>
    <w:rsid w:val="008C23C4"/>
    <w:rsid w:val="008C4843"/>
    <w:rsid w:val="008D346A"/>
    <w:rsid w:val="0090250F"/>
    <w:rsid w:val="0095150D"/>
    <w:rsid w:val="00954751"/>
    <w:rsid w:val="00973DB9"/>
    <w:rsid w:val="00982957"/>
    <w:rsid w:val="00984AD5"/>
    <w:rsid w:val="009D69B5"/>
    <w:rsid w:val="00A0358E"/>
    <w:rsid w:val="00A106DD"/>
    <w:rsid w:val="00A10D19"/>
    <w:rsid w:val="00A24DE4"/>
    <w:rsid w:val="00A63599"/>
    <w:rsid w:val="00AB3380"/>
    <w:rsid w:val="00AC7D31"/>
    <w:rsid w:val="00B012AF"/>
    <w:rsid w:val="00B36386"/>
    <w:rsid w:val="00B9350F"/>
    <w:rsid w:val="00BD0C36"/>
    <w:rsid w:val="00BF3921"/>
    <w:rsid w:val="00BF59AC"/>
    <w:rsid w:val="00C16865"/>
    <w:rsid w:val="00C47354"/>
    <w:rsid w:val="00C818AC"/>
    <w:rsid w:val="00CB1018"/>
    <w:rsid w:val="00CC10FA"/>
    <w:rsid w:val="00CD2993"/>
    <w:rsid w:val="00CD6A7D"/>
    <w:rsid w:val="00CD794E"/>
    <w:rsid w:val="00D32CB4"/>
    <w:rsid w:val="00D33D07"/>
    <w:rsid w:val="00D4333C"/>
    <w:rsid w:val="00D80DAC"/>
    <w:rsid w:val="00DB6DB6"/>
    <w:rsid w:val="00DE1C8F"/>
    <w:rsid w:val="00E1487D"/>
    <w:rsid w:val="00E47261"/>
    <w:rsid w:val="00E53054"/>
    <w:rsid w:val="00E97116"/>
    <w:rsid w:val="00F05DD4"/>
    <w:rsid w:val="00F106A3"/>
    <w:rsid w:val="00F3453C"/>
    <w:rsid w:val="00F42396"/>
    <w:rsid w:val="00F945ED"/>
    <w:rsid w:val="00F95D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A01D43"/>
  <w15:docId w15:val="{B0D862C9-B87B-4769-9F22-F06A9DB4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0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519EF"/>
    <w:rPr>
      <w:color w:val="0000FF"/>
      <w:u w:val="single"/>
    </w:rPr>
  </w:style>
  <w:style w:type="paragraph" w:styleId="Textonotapie">
    <w:name w:val="footnote text"/>
    <w:basedOn w:val="Normal"/>
    <w:link w:val="TextonotapieCar"/>
    <w:rsid w:val="00BF59AC"/>
  </w:style>
  <w:style w:type="character" w:customStyle="1" w:styleId="TextonotapieCar">
    <w:name w:val="Texto nota pie Car"/>
    <w:link w:val="Textonotapie"/>
    <w:rsid w:val="00BF59AC"/>
    <w:rPr>
      <w:lang w:val="es-ES" w:eastAsia="es-ES"/>
    </w:rPr>
  </w:style>
  <w:style w:type="character" w:styleId="Refdenotaalpie">
    <w:name w:val="footnote reference"/>
    <w:rsid w:val="00BF59AC"/>
    <w:rPr>
      <w:vertAlign w:val="superscript"/>
    </w:rPr>
  </w:style>
  <w:style w:type="paragraph" w:styleId="Prrafodelista">
    <w:name w:val="List Paragraph"/>
    <w:basedOn w:val="Normal"/>
    <w:uiPriority w:val="34"/>
    <w:qFormat/>
    <w:rsid w:val="0077445F"/>
    <w:pPr>
      <w:ind w:left="708"/>
    </w:pPr>
  </w:style>
  <w:style w:type="paragraph" w:styleId="Textodeglobo">
    <w:name w:val="Balloon Text"/>
    <w:basedOn w:val="Normal"/>
    <w:link w:val="TextodegloboCar"/>
    <w:rsid w:val="006757EF"/>
    <w:rPr>
      <w:rFonts w:ascii="Segoe UI" w:hAnsi="Segoe UI" w:cs="Segoe UI"/>
      <w:sz w:val="18"/>
      <w:szCs w:val="18"/>
    </w:rPr>
  </w:style>
  <w:style w:type="character" w:customStyle="1" w:styleId="TextodegloboCar">
    <w:name w:val="Texto de globo Car"/>
    <w:link w:val="Textodeglobo"/>
    <w:rsid w:val="006757EF"/>
    <w:rPr>
      <w:rFonts w:ascii="Segoe UI" w:hAnsi="Segoe UI" w:cs="Segoe UI"/>
      <w:sz w:val="18"/>
      <w:szCs w:val="18"/>
      <w:lang w:val="es-ES" w:eastAsia="es-ES"/>
    </w:rPr>
  </w:style>
  <w:style w:type="paragraph" w:styleId="Subttulo">
    <w:name w:val="Subtitle"/>
    <w:basedOn w:val="Normal"/>
    <w:next w:val="Normal"/>
    <w:link w:val="SubttuloCar"/>
    <w:qFormat/>
    <w:rsid w:val="00D4333C"/>
    <w:pPr>
      <w:spacing w:after="60"/>
      <w:jc w:val="center"/>
      <w:outlineLvl w:val="1"/>
    </w:pPr>
    <w:rPr>
      <w:rFonts w:ascii="Cambria" w:hAnsi="Cambria"/>
      <w:sz w:val="24"/>
      <w:szCs w:val="24"/>
    </w:rPr>
  </w:style>
  <w:style w:type="character" w:customStyle="1" w:styleId="SubttuloCar">
    <w:name w:val="Subtítulo Car"/>
    <w:link w:val="Subttulo"/>
    <w:rsid w:val="00D4333C"/>
    <w:rPr>
      <w:rFonts w:ascii="Cambria" w:eastAsia="Times New Roman" w:hAnsi="Cambria" w:cs="Times New Roman"/>
      <w:sz w:val="24"/>
      <w:szCs w:val="24"/>
      <w:lang w:val="es-ES" w:eastAsia="es-ES"/>
    </w:rPr>
  </w:style>
  <w:style w:type="paragraph" w:styleId="Encabezado">
    <w:name w:val="header"/>
    <w:basedOn w:val="Normal"/>
    <w:link w:val="EncabezadoCar"/>
    <w:unhideWhenUsed/>
    <w:rsid w:val="00AC7D31"/>
    <w:pPr>
      <w:tabs>
        <w:tab w:val="center" w:pos="4252"/>
        <w:tab w:val="right" w:pos="8504"/>
      </w:tabs>
    </w:pPr>
  </w:style>
  <w:style w:type="character" w:customStyle="1" w:styleId="EncabezadoCar">
    <w:name w:val="Encabezado Car"/>
    <w:basedOn w:val="Fuentedeprrafopredeter"/>
    <w:link w:val="Encabezado"/>
    <w:rsid w:val="00AC7D31"/>
  </w:style>
  <w:style w:type="paragraph" w:styleId="Piedepgina">
    <w:name w:val="footer"/>
    <w:basedOn w:val="Normal"/>
    <w:link w:val="PiedepginaCar"/>
    <w:unhideWhenUsed/>
    <w:rsid w:val="00AC7D31"/>
    <w:pPr>
      <w:tabs>
        <w:tab w:val="center" w:pos="4252"/>
        <w:tab w:val="right" w:pos="8504"/>
      </w:tabs>
    </w:pPr>
  </w:style>
  <w:style w:type="character" w:customStyle="1" w:styleId="PiedepginaCar">
    <w:name w:val="Pie de página Car"/>
    <w:basedOn w:val="Fuentedeprrafopredeter"/>
    <w:link w:val="Piedepgina"/>
    <w:rsid w:val="00AC7D31"/>
  </w:style>
  <w:style w:type="character" w:styleId="Mencinsinresolver">
    <w:name w:val="Unresolved Mention"/>
    <w:basedOn w:val="Fuentedeprrafopredeter"/>
    <w:uiPriority w:val="99"/>
    <w:semiHidden/>
    <w:unhideWhenUsed/>
    <w:rsid w:val="009D6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1535">
      <w:bodyDiv w:val="1"/>
      <w:marLeft w:val="0"/>
      <w:marRight w:val="0"/>
      <w:marTop w:val="0"/>
      <w:marBottom w:val="0"/>
      <w:divBdr>
        <w:top w:val="none" w:sz="0" w:space="0" w:color="auto"/>
        <w:left w:val="none" w:sz="0" w:space="0" w:color="auto"/>
        <w:bottom w:val="none" w:sz="0" w:space="0" w:color="auto"/>
        <w:right w:val="none" w:sz="0" w:space="0" w:color="auto"/>
      </w:divBdr>
      <w:divsChild>
        <w:div w:id="319315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lm.nih.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8DFD3-AA46-4AFD-955F-E7CD4165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6776</Words>
  <Characters>37272</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La Comisión de Grado Académico dependiente de la Secretaría de Posgrado de la Facultad de Ciencias Veterinarias, ha elaborado esta planilla de avance con el objeto de cumplir con lo solicitado por la Comisión Nacional de Evaluación y Acreditación Univers</vt:lpstr>
    </vt:vector>
  </TitlesOfParts>
  <Company>The houze!</Company>
  <LinksUpToDate>false</LinksUpToDate>
  <CharactersWithSpaces>43961</CharactersWithSpaces>
  <SharedDoc>false</SharedDoc>
  <HLinks>
    <vt:vector size="6" baseType="variant">
      <vt:variant>
        <vt:i4>6160441</vt:i4>
      </vt:variant>
      <vt:variant>
        <vt:i4>0</vt:i4>
      </vt:variant>
      <vt:variant>
        <vt:i4>0</vt:i4>
      </vt:variant>
      <vt:variant>
        <vt:i4>5</vt:i4>
      </vt:variant>
      <vt:variant>
        <vt:lpwstr>http://www.fcv.unlp.edu.ar/index.php?option=com_content&amp;view=article&amp;id=577&amp;Itemid=1212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Comisión de Grado Académico dependiente de la Secretaría de Posgrado de la Facultad de Ciencias Veterinarias, ha elaborado esta planilla de avance con el objeto de cumplir con lo solicitado por la Comisión Nacional de Evaluación y Acreditación Univers</dc:title>
  <dc:creator>Convenio</dc:creator>
  <cp:lastModifiedBy>Cominicacion FCV UN LP</cp:lastModifiedBy>
  <cp:revision>8</cp:revision>
  <cp:lastPrinted>2021-02-08T14:21:00Z</cp:lastPrinted>
  <dcterms:created xsi:type="dcterms:W3CDTF">2021-02-08T14:06:00Z</dcterms:created>
  <dcterms:modified xsi:type="dcterms:W3CDTF">2023-11-21T13:31:00Z</dcterms:modified>
</cp:coreProperties>
</file>